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8D" w:rsidRPr="002738A6" w:rsidRDefault="008B178D" w:rsidP="008B178D">
      <w:pPr>
        <w:jc w:val="center"/>
        <w:rPr>
          <w:b/>
          <w:sz w:val="28"/>
          <w:szCs w:val="28"/>
          <w:lang w:val="ru-RU" w:eastAsia="ru-RU"/>
        </w:rPr>
      </w:pPr>
      <w:r w:rsidRPr="002738A6">
        <w:rPr>
          <w:b/>
          <w:sz w:val="28"/>
          <w:szCs w:val="28"/>
          <w:lang w:val="ru-RU" w:eastAsia="ru-RU"/>
        </w:rPr>
        <w:t>Итоги социально-экономического развития муниципального образования «</w:t>
      </w:r>
      <w:proofErr w:type="spellStart"/>
      <w:r w:rsidRPr="002738A6">
        <w:rPr>
          <w:b/>
          <w:sz w:val="28"/>
          <w:szCs w:val="28"/>
          <w:lang w:val="ru-RU" w:eastAsia="ru-RU"/>
        </w:rPr>
        <w:t>Чародинский</w:t>
      </w:r>
      <w:proofErr w:type="spellEnd"/>
      <w:r w:rsidRPr="002738A6">
        <w:rPr>
          <w:b/>
          <w:sz w:val="28"/>
          <w:szCs w:val="28"/>
          <w:lang w:val="ru-RU" w:eastAsia="ru-RU"/>
        </w:rPr>
        <w:t xml:space="preserve"> район» за 202</w:t>
      </w:r>
      <w:r>
        <w:rPr>
          <w:b/>
          <w:sz w:val="28"/>
          <w:szCs w:val="28"/>
          <w:lang w:val="ru-RU" w:eastAsia="ru-RU"/>
        </w:rPr>
        <w:t>4</w:t>
      </w:r>
      <w:r w:rsidRPr="002738A6">
        <w:rPr>
          <w:b/>
          <w:sz w:val="28"/>
          <w:szCs w:val="28"/>
          <w:lang w:val="ru-RU" w:eastAsia="ru-RU"/>
        </w:rPr>
        <w:t xml:space="preserve"> г. и прогноз</w:t>
      </w:r>
      <w:r>
        <w:rPr>
          <w:b/>
          <w:sz w:val="28"/>
          <w:szCs w:val="28"/>
          <w:lang w:val="ru-RU" w:eastAsia="ru-RU"/>
        </w:rPr>
        <w:t xml:space="preserve"> </w:t>
      </w:r>
      <w:r w:rsidRPr="002738A6">
        <w:rPr>
          <w:b/>
          <w:sz w:val="28"/>
          <w:szCs w:val="28"/>
          <w:lang w:val="ru-RU" w:eastAsia="ru-RU"/>
        </w:rPr>
        <w:t>социально-экономического развития на 202</w:t>
      </w:r>
      <w:r>
        <w:rPr>
          <w:b/>
          <w:sz w:val="28"/>
          <w:szCs w:val="28"/>
          <w:lang w:val="ru-RU" w:eastAsia="ru-RU"/>
        </w:rPr>
        <w:t>5</w:t>
      </w:r>
      <w:r w:rsidRPr="002738A6">
        <w:rPr>
          <w:b/>
          <w:sz w:val="28"/>
          <w:szCs w:val="28"/>
          <w:lang w:val="ru-RU" w:eastAsia="ru-RU"/>
        </w:rPr>
        <w:t>-202</w:t>
      </w:r>
      <w:r>
        <w:rPr>
          <w:b/>
          <w:sz w:val="28"/>
          <w:szCs w:val="28"/>
          <w:lang w:val="ru-RU" w:eastAsia="ru-RU"/>
        </w:rPr>
        <w:t>7</w:t>
      </w:r>
      <w:r w:rsidRPr="002738A6">
        <w:rPr>
          <w:b/>
          <w:sz w:val="28"/>
          <w:szCs w:val="28"/>
          <w:lang w:val="ru-RU" w:eastAsia="ru-RU"/>
        </w:rPr>
        <w:t xml:space="preserve"> годы.</w:t>
      </w:r>
    </w:p>
    <w:p w:rsidR="008B178D" w:rsidRPr="002738A6" w:rsidRDefault="008B178D" w:rsidP="008B178D">
      <w:pPr>
        <w:jc w:val="center"/>
        <w:rPr>
          <w:b/>
          <w:sz w:val="28"/>
          <w:szCs w:val="28"/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 В соответствии с Уставом муниципального образования представляю районному Собранию отчет о положении дел в районе, об итогах социально-экономического развития муниципального образования «</w:t>
      </w:r>
      <w:proofErr w:type="spellStart"/>
      <w:r w:rsidRPr="002738A6">
        <w:rPr>
          <w:lang w:val="ru-RU" w:eastAsia="ru-RU"/>
        </w:rPr>
        <w:t>Чародинский</w:t>
      </w:r>
      <w:proofErr w:type="spellEnd"/>
      <w:r w:rsidRPr="002738A6">
        <w:rPr>
          <w:lang w:val="ru-RU" w:eastAsia="ru-RU"/>
        </w:rPr>
        <w:t xml:space="preserve"> район» за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и прогнозе на 202</w:t>
      </w:r>
      <w:r>
        <w:rPr>
          <w:lang w:val="ru-RU" w:eastAsia="ru-RU"/>
        </w:rPr>
        <w:t>5</w:t>
      </w:r>
      <w:r w:rsidRPr="002738A6">
        <w:rPr>
          <w:lang w:val="ru-RU" w:eastAsia="ru-RU"/>
        </w:rPr>
        <w:t>-202</w:t>
      </w:r>
      <w:r>
        <w:rPr>
          <w:lang w:val="ru-RU" w:eastAsia="ru-RU"/>
        </w:rPr>
        <w:t>7</w:t>
      </w:r>
      <w:r w:rsidRPr="002738A6">
        <w:rPr>
          <w:lang w:val="ru-RU" w:eastAsia="ru-RU"/>
        </w:rPr>
        <w:t xml:space="preserve"> годы.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Прошедший год для района был годом дальнейшего развития позитивных перемен в жизни общества, несмотря на сложности вызванных </w:t>
      </w:r>
      <w:proofErr w:type="spellStart"/>
      <w:r w:rsidRPr="002738A6">
        <w:rPr>
          <w:lang w:val="ru-RU" w:eastAsia="ru-RU"/>
        </w:rPr>
        <w:t>санкционными</w:t>
      </w:r>
      <w:proofErr w:type="spellEnd"/>
      <w:r w:rsidRPr="002738A6">
        <w:rPr>
          <w:lang w:val="ru-RU" w:eastAsia="ru-RU"/>
        </w:rPr>
        <w:t xml:space="preserve"> мерами</w:t>
      </w:r>
      <w:r>
        <w:rPr>
          <w:lang w:val="ru-RU" w:eastAsia="ru-RU"/>
        </w:rPr>
        <w:t xml:space="preserve"> и СВО</w:t>
      </w:r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работа руководств</w:t>
      </w:r>
      <w:r>
        <w:rPr>
          <w:lang w:val="ru-RU" w:eastAsia="ru-RU"/>
        </w:rPr>
        <w:t>о</w:t>
      </w:r>
      <w:r w:rsidRPr="002738A6">
        <w:rPr>
          <w:lang w:val="ru-RU" w:eastAsia="ru-RU"/>
        </w:rPr>
        <w:t xml:space="preserve"> района строилась не на достижении определенных цифровых показателей, а на достижение конкретных качественных показателей по принципу «</w:t>
      </w:r>
      <w:r>
        <w:rPr>
          <w:lang w:val="ru-RU" w:eastAsia="ru-RU"/>
        </w:rPr>
        <w:t>В</w:t>
      </w:r>
      <w:r w:rsidRPr="002738A6">
        <w:rPr>
          <w:lang w:val="ru-RU" w:eastAsia="ru-RU"/>
        </w:rPr>
        <w:t>се для блага и во имя населения района».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Итоги социально-экономического развития района за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свидетельствуют о том, что задачи, поставленные Президентом России и Главой Республики Дагестан, выполнены.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Укрепление государственной власти, обеспечение верховенства права и морали, безопасности граждан, борьба с терроризмом, беззаконием, коррупцией – вот те базовые вопросы, которые поставлены перед нами Президентом России и Главой РД.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Нужно отметить, что в районе за последние годы удалось мобилизовать общество на решение этих вопросов, обеспечить скоординированную работу правоохранительных органов и силовых структур. Совместно с прокуратурой, ОМВД проведена большая работа в районе по укреплению правопорядка.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соответствии с Планом проводятся агитационные и профилактические мероприятия в сфере противодействия терроризму и экстремизму.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Мы постоянное внимание уделяем состоянию религии, по контролю процессов в области религиозного образования, проблеме использования религиозного фактора в политической и идеологической сфере района.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Совместно с представителями духовенства района регулярно проводятся мероприятия по обеспечению духовно-нравственной стабильности в населенных пунктах, освещению в средствах массовой информации, деятельности отдельных представителей, направленных на достижение гражданского мира и межрелигиозного согласия. 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center"/>
        <w:rPr>
          <w:b/>
          <w:bCs/>
          <w:i/>
          <w:iCs/>
          <w:lang w:val="ru-RU" w:eastAsia="ru-RU"/>
        </w:rPr>
      </w:pPr>
      <w:r w:rsidRPr="002738A6">
        <w:rPr>
          <w:b/>
          <w:bCs/>
          <w:i/>
          <w:iCs/>
          <w:lang w:val="ru-RU" w:eastAsia="ru-RU"/>
        </w:rPr>
        <w:t>Сельское хозяйство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rFonts w:eastAsia="Calibri"/>
          <w:lang w:val="ru-RU" w:eastAsia="ru-RU"/>
        </w:rPr>
      </w:pPr>
      <w:r w:rsidRPr="002738A6">
        <w:rPr>
          <w:lang w:val="ru-RU" w:eastAsia="ru-RU"/>
        </w:rPr>
        <w:t xml:space="preserve">    Прежде всего, в своем докладе хочу акцентировать ваше внимание на развитие сельского хозяйства</w:t>
      </w:r>
      <w:r>
        <w:rPr>
          <w:lang w:val="ru-RU" w:eastAsia="ru-RU"/>
        </w:rPr>
        <w:t>,</w:t>
      </w:r>
      <w:r w:rsidRPr="002738A6">
        <w:rPr>
          <w:lang w:val="ru-RU" w:eastAsia="ru-RU"/>
        </w:rPr>
        <w:t xml:space="preserve"> как основной отрасли экономики района. </w:t>
      </w:r>
      <w:r w:rsidRPr="002738A6">
        <w:rPr>
          <w:rFonts w:eastAsia="Calibri"/>
          <w:lang w:val="ru-RU" w:eastAsia="ru-RU"/>
        </w:rPr>
        <w:t xml:space="preserve">Район, в силу своих природных условий, является сельскохозяйственным с животноводческим направлением со специализацией отгонного животноводства. Основным экономическим потенциалом района является производство животноводческой продукции.         Район имеет крайне низкий потенциал земельных ресурсов, для развития сельскохозяйственного производства, т.е. всего 0,7 % составляет пашня, и только с учетом расположенных земель на землях отгонного животноводства, ситуация с земельными ресурсами относительно благоприятна, и доля пахотных земель достигает 1,2 %. </w:t>
      </w:r>
    </w:p>
    <w:p w:rsidR="008B178D" w:rsidRPr="002738A6" w:rsidRDefault="008B178D" w:rsidP="008B178D">
      <w:pPr>
        <w:jc w:val="both"/>
        <w:rPr>
          <w:rFonts w:eastAsia="Calibri"/>
          <w:lang w:val="ru-RU" w:eastAsia="ru-RU"/>
        </w:rPr>
      </w:pPr>
      <w:r w:rsidRPr="002738A6">
        <w:rPr>
          <w:rFonts w:eastAsia="Calibri"/>
          <w:lang w:val="ru-RU" w:eastAsia="ru-RU"/>
        </w:rPr>
        <w:t xml:space="preserve">     На территории района зарегистрированы и работают 24 сельхозпредприятий, </w:t>
      </w:r>
      <w:r>
        <w:rPr>
          <w:rFonts w:eastAsia="Calibri"/>
          <w:lang w:val="ru-RU" w:eastAsia="ru-RU"/>
        </w:rPr>
        <w:t>5</w:t>
      </w:r>
      <w:r w:rsidRPr="002738A6">
        <w:rPr>
          <w:rFonts w:eastAsia="Calibri"/>
          <w:lang w:val="ru-RU" w:eastAsia="ru-RU"/>
        </w:rPr>
        <w:t xml:space="preserve"> </w:t>
      </w:r>
      <w:proofErr w:type="spellStart"/>
      <w:r w:rsidRPr="002738A6">
        <w:rPr>
          <w:rFonts w:eastAsia="Calibri"/>
          <w:lang w:val="ru-RU" w:eastAsia="ru-RU"/>
        </w:rPr>
        <w:t>СПоК</w:t>
      </w:r>
      <w:proofErr w:type="spellEnd"/>
      <w:r w:rsidRPr="002738A6">
        <w:rPr>
          <w:rFonts w:eastAsia="Calibri"/>
          <w:lang w:val="ru-RU" w:eastAsia="ru-RU"/>
        </w:rPr>
        <w:t xml:space="preserve">, </w:t>
      </w:r>
      <w:r>
        <w:rPr>
          <w:rFonts w:eastAsia="Calibri"/>
          <w:lang w:val="ru-RU" w:eastAsia="ru-RU"/>
        </w:rPr>
        <w:t>43</w:t>
      </w:r>
      <w:r w:rsidRPr="002738A6">
        <w:rPr>
          <w:rFonts w:eastAsia="Calibri"/>
          <w:lang w:val="ru-RU" w:eastAsia="ru-RU"/>
        </w:rPr>
        <w:t xml:space="preserve"> КФХ и 4</w:t>
      </w:r>
      <w:r>
        <w:rPr>
          <w:rFonts w:eastAsia="Calibri"/>
          <w:lang w:val="ru-RU" w:eastAsia="ru-RU"/>
        </w:rPr>
        <w:t>37</w:t>
      </w:r>
      <w:r w:rsidRPr="002738A6">
        <w:rPr>
          <w:rFonts w:eastAsia="Calibri"/>
          <w:lang w:val="ru-RU" w:eastAsia="ru-RU"/>
        </w:rPr>
        <w:t>1 ЛПХ.</w:t>
      </w:r>
    </w:p>
    <w:p w:rsidR="008B178D" w:rsidRPr="002738A6" w:rsidRDefault="008B178D" w:rsidP="008B178D">
      <w:pPr>
        <w:jc w:val="both"/>
        <w:rPr>
          <w:rFonts w:eastAsia="Calibri"/>
          <w:lang w:val="ru-RU" w:eastAsia="ru-RU"/>
        </w:rPr>
      </w:pPr>
      <w:r w:rsidRPr="002738A6">
        <w:rPr>
          <w:rFonts w:eastAsia="Calibri"/>
          <w:lang w:val="ru-RU" w:eastAsia="ru-RU"/>
        </w:rPr>
        <w:t xml:space="preserve">     За всеми хозяйствующими субъектами района числится 212,8 тыс. га сельхоз угодий, в </w:t>
      </w:r>
      <w:proofErr w:type="spellStart"/>
      <w:r w:rsidRPr="002738A6">
        <w:rPr>
          <w:rFonts w:eastAsia="Calibri"/>
          <w:lang w:val="ru-RU" w:eastAsia="ru-RU"/>
        </w:rPr>
        <w:t>т.ч</w:t>
      </w:r>
      <w:proofErr w:type="spellEnd"/>
      <w:r w:rsidRPr="002738A6">
        <w:rPr>
          <w:rFonts w:eastAsia="Calibri"/>
          <w:lang w:val="ru-RU" w:eastAsia="ru-RU"/>
        </w:rPr>
        <w:t>.:  пашня – 2,5 тыс. га, многолетние насаждения – 0,145 тыс. га, сенокосы – 3,2 тыс. га, пастбища – 198,7 тыс. га. Доля фактически используемых с/х угодий составляет – 99 %. За последние годы существенных изменений структуры и площади земельных угодий в районе не произошли.</w:t>
      </w:r>
    </w:p>
    <w:p w:rsidR="008B178D" w:rsidRPr="002738A6" w:rsidRDefault="008B178D" w:rsidP="008B178D">
      <w:pPr>
        <w:jc w:val="both"/>
        <w:rPr>
          <w:rFonts w:eastAsia="Calibri"/>
          <w:lang w:val="ru-RU" w:eastAsia="ru-RU"/>
        </w:rPr>
      </w:pPr>
      <w:r w:rsidRPr="002738A6">
        <w:rPr>
          <w:rFonts w:eastAsia="Calibri"/>
          <w:lang w:val="ru-RU" w:eastAsia="ru-RU"/>
        </w:rPr>
        <w:t xml:space="preserve">     Доля орошаемой земли составляет всего 2,2 %. 2964 га:</w:t>
      </w:r>
    </w:p>
    <w:p w:rsidR="008B178D" w:rsidRDefault="008B178D" w:rsidP="008B178D">
      <w:pPr>
        <w:spacing w:line="276" w:lineRule="auto"/>
        <w:jc w:val="both"/>
        <w:rPr>
          <w:rFonts w:eastAsia="Calibri"/>
          <w:lang w:val="ru-RU" w:eastAsia="ru-RU"/>
        </w:rPr>
      </w:pPr>
      <w:r w:rsidRPr="002738A6">
        <w:rPr>
          <w:rFonts w:eastAsia="Calibri"/>
          <w:lang w:val="ru-RU" w:eastAsia="ru-RU"/>
        </w:rPr>
        <w:t xml:space="preserve">     </w:t>
      </w:r>
    </w:p>
    <w:p w:rsidR="008B178D" w:rsidRPr="002738A6" w:rsidRDefault="008B178D" w:rsidP="008B178D">
      <w:pPr>
        <w:spacing w:line="276" w:lineRule="auto"/>
        <w:jc w:val="both"/>
        <w:rPr>
          <w:lang w:val="ru-RU" w:eastAsia="ru-RU"/>
        </w:rPr>
      </w:pPr>
      <w:r>
        <w:rPr>
          <w:rFonts w:eastAsia="Calibri"/>
          <w:lang w:val="ru-RU" w:eastAsia="ru-RU"/>
        </w:rPr>
        <w:t xml:space="preserve">        </w:t>
      </w:r>
      <w:r w:rsidRPr="002738A6">
        <w:rPr>
          <w:lang w:val="ru-RU" w:eastAsia="ru-RU"/>
        </w:rPr>
        <w:t>На 1 января 202</w:t>
      </w:r>
      <w:r>
        <w:rPr>
          <w:lang w:val="ru-RU" w:eastAsia="ru-RU"/>
        </w:rPr>
        <w:t>5</w:t>
      </w:r>
      <w:r w:rsidRPr="002738A6">
        <w:rPr>
          <w:lang w:val="ru-RU" w:eastAsia="ru-RU"/>
        </w:rPr>
        <w:t xml:space="preserve"> г. в районе во всех категориях хозяйств поголовье крупного рогатого скота </w:t>
      </w:r>
      <w:r>
        <w:rPr>
          <w:lang w:val="ru-RU" w:eastAsia="ru-RU"/>
        </w:rPr>
        <w:t>ожидается</w:t>
      </w:r>
      <w:r w:rsidRPr="002738A6">
        <w:rPr>
          <w:lang w:val="ru-RU" w:eastAsia="ru-RU"/>
        </w:rPr>
        <w:t xml:space="preserve"> – </w:t>
      </w:r>
      <w:r>
        <w:rPr>
          <w:lang w:val="ru-RU" w:eastAsia="ru-RU"/>
        </w:rPr>
        <w:t>12947</w:t>
      </w:r>
      <w:r w:rsidRPr="002738A6">
        <w:rPr>
          <w:lang w:val="ru-RU" w:eastAsia="ru-RU"/>
        </w:rPr>
        <w:t xml:space="preserve"> голов, в </w:t>
      </w:r>
      <w:proofErr w:type="spellStart"/>
      <w:r w:rsidRPr="002738A6">
        <w:rPr>
          <w:lang w:val="ru-RU" w:eastAsia="ru-RU"/>
        </w:rPr>
        <w:t>т.ч</w:t>
      </w:r>
      <w:proofErr w:type="spellEnd"/>
      <w:r w:rsidRPr="002738A6">
        <w:rPr>
          <w:lang w:val="ru-RU" w:eastAsia="ru-RU"/>
        </w:rPr>
        <w:t xml:space="preserve">. коров – </w:t>
      </w:r>
      <w:r>
        <w:rPr>
          <w:lang w:val="ru-RU" w:eastAsia="ru-RU"/>
        </w:rPr>
        <w:t>5890</w:t>
      </w:r>
      <w:r w:rsidRPr="002738A6">
        <w:rPr>
          <w:lang w:val="ru-RU" w:eastAsia="ru-RU"/>
        </w:rPr>
        <w:t xml:space="preserve"> голов</w:t>
      </w:r>
      <w:r>
        <w:rPr>
          <w:lang w:val="ru-RU" w:eastAsia="ru-RU"/>
        </w:rPr>
        <w:t xml:space="preserve"> в том числе молочных 4712 голов, что 1793 голов больше 2023 г. и на 658 коров больше 2023 г.</w:t>
      </w:r>
      <w:r w:rsidRPr="002738A6">
        <w:rPr>
          <w:lang w:val="ru-RU" w:eastAsia="ru-RU"/>
        </w:rPr>
        <w:t xml:space="preserve">, из них в СПК и ООО района </w:t>
      </w:r>
      <w:r w:rsidRPr="002738A6">
        <w:rPr>
          <w:lang w:val="ru-RU" w:eastAsia="ru-RU"/>
        </w:rPr>
        <w:lastRenderedPageBreak/>
        <w:t xml:space="preserve">– </w:t>
      </w:r>
      <w:r>
        <w:rPr>
          <w:lang w:val="ru-RU" w:eastAsia="ru-RU"/>
        </w:rPr>
        <w:t>1754</w:t>
      </w:r>
      <w:r w:rsidRPr="002738A6">
        <w:rPr>
          <w:lang w:val="ru-RU" w:eastAsia="ru-RU"/>
        </w:rPr>
        <w:t xml:space="preserve"> и </w:t>
      </w:r>
      <w:r>
        <w:rPr>
          <w:lang w:val="ru-RU" w:eastAsia="ru-RU"/>
        </w:rPr>
        <w:t>765</w:t>
      </w:r>
      <w:r w:rsidRPr="002738A6">
        <w:rPr>
          <w:lang w:val="ru-RU" w:eastAsia="ru-RU"/>
        </w:rPr>
        <w:t xml:space="preserve"> голов, КФХ соответственно </w:t>
      </w:r>
      <w:r>
        <w:rPr>
          <w:lang w:val="ru-RU" w:eastAsia="ru-RU"/>
        </w:rPr>
        <w:t>1320</w:t>
      </w:r>
      <w:r w:rsidRPr="002738A6">
        <w:rPr>
          <w:lang w:val="ru-RU" w:eastAsia="ru-RU"/>
        </w:rPr>
        <w:t xml:space="preserve"> голов и </w:t>
      </w:r>
      <w:r>
        <w:rPr>
          <w:lang w:val="ru-RU" w:eastAsia="ru-RU"/>
        </w:rPr>
        <w:t>426</w:t>
      </w:r>
      <w:r w:rsidRPr="002738A6">
        <w:rPr>
          <w:lang w:val="ru-RU" w:eastAsia="ru-RU"/>
        </w:rPr>
        <w:t xml:space="preserve"> голов в </w:t>
      </w:r>
      <w:proofErr w:type="gramStart"/>
      <w:r w:rsidRPr="002738A6">
        <w:rPr>
          <w:lang w:val="ru-RU" w:eastAsia="ru-RU"/>
        </w:rPr>
        <w:t>личных  подсобных</w:t>
      </w:r>
      <w:proofErr w:type="gramEnd"/>
      <w:r w:rsidRPr="002738A6">
        <w:rPr>
          <w:lang w:val="ru-RU" w:eastAsia="ru-RU"/>
        </w:rPr>
        <w:t xml:space="preserve"> хозяйствах – </w:t>
      </w:r>
      <w:r>
        <w:rPr>
          <w:lang w:val="ru-RU" w:eastAsia="ru-RU"/>
        </w:rPr>
        <w:t xml:space="preserve">9877 </w:t>
      </w:r>
      <w:r w:rsidRPr="002738A6">
        <w:rPr>
          <w:lang w:val="ru-RU" w:eastAsia="ru-RU"/>
        </w:rPr>
        <w:t xml:space="preserve">и </w:t>
      </w:r>
      <w:r>
        <w:rPr>
          <w:lang w:val="ru-RU" w:eastAsia="ru-RU"/>
        </w:rPr>
        <w:t>4699</w:t>
      </w:r>
      <w:r w:rsidRPr="002738A6">
        <w:rPr>
          <w:lang w:val="ru-RU" w:eastAsia="ru-RU"/>
        </w:rPr>
        <w:t xml:space="preserve"> голов, мелкого рогатого скота – </w:t>
      </w:r>
      <w:r>
        <w:rPr>
          <w:lang w:val="ru-RU" w:eastAsia="ru-RU"/>
        </w:rPr>
        <w:t>131172</w:t>
      </w:r>
      <w:r w:rsidRPr="002738A6">
        <w:rPr>
          <w:lang w:val="ru-RU" w:eastAsia="ru-RU"/>
        </w:rPr>
        <w:t xml:space="preserve"> голов, в т. ч. овцематок – </w:t>
      </w:r>
      <w:r>
        <w:rPr>
          <w:lang w:val="ru-RU" w:eastAsia="ru-RU"/>
        </w:rPr>
        <w:t>111949</w:t>
      </w:r>
      <w:r w:rsidRPr="002738A6">
        <w:rPr>
          <w:lang w:val="ru-RU" w:eastAsia="ru-RU"/>
        </w:rPr>
        <w:t xml:space="preserve"> голов</w:t>
      </w:r>
      <w:r>
        <w:rPr>
          <w:lang w:val="ru-RU" w:eastAsia="ru-RU"/>
        </w:rPr>
        <w:t>, что на 1712 голов больше 2023 г</w:t>
      </w:r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Валовый надой молока в хозяйствах всех форм собственности</w:t>
      </w:r>
      <w:r>
        <w:rPr>
          <w:lang w:val="ru-RU" w:eastAsia="ru-RU"/>
        </w:rPr>
        <w:t xml:space="preserve"> ожидается</w:t>
      </w:r>
      <w:r w:rsidRPr="002738A6">
        <w:rPr>
          <w:lang w:val="ru-RU" w:eastAsia="ru-RU"/>
        </w:rPr>
        <w:t xml:space="preserve"> –</w:t>
      </w:r>
      <w:r>
        <w:rPr>
          <w:lang w:val="ru-RU" w:eastAsia="ru-RU"/>
        </w:rPr>
        <w:t>97130</w:t>
      </w:r>
      <w:r w:rsidRPr="002738A6">
        <w:rPr>
          <w:lang w:val="ru-RU" w:eastAsia="ru-RU"/>
        </w:rPr>
        <w:t xml:space="preserve"> ц., что на </w:t>
      </w:r>
      <w:r>
        <w:rPr>
          <w:lang w:val="ru-RU" w:eastAsia="ru-RU"/>
        </w:rPr>
        <w:t>2310</w:t>
      </w:r>
      <w:r w:rsidRPr="002738A6">
        <w:rPr>
          <w:lang w:val="ru-RU" w:eastAsia="ru-RU"/>
        </w:rPr>
        <w:t xml:space="preserve"> ц. </w:t>
      </w:r>
      <w:r>
        <w:rPr>
          <w:lang w:val="ru-RU" w:eastAsia="ru-RU"/>
        </w:rPr>
        <w:t>больше</w:t>
      </w:r>
      <w:r w:rsidRPr="002738A6">
        <w:rPr>
          <w:lang w:val="ru-RU" w:eastAsia="ru-RU"/>
        </w:rPr>
        <w:t>, чем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 xml:space="preserve">производство мяса – </w:t>
      </w:r>
      <w:r>
        <w:rPr>
          <w:lang w:val="ru-RU" w:eastAsia="ru-RU"/>
        </w:rPr>
        <w:t>29550</w:t>
      </w:r>
      <w:r w:rsidRPr="002738A6">
        <w:rPr>
          <w:lang w:val="ru-RU" w:eastAsia="ru-RU"/>
        </w:rPr>
        <w:t xml:space="preserve"> ц.</w:t>
      </w:r>
      <w:r>
        <w:rPr>
          <w:lang w:val="ru-RU" w:eastAsia="ru-RU"/>
        </w:rPr>
        <w:t xml:space="preserve"> на 419 ц больше 2023 г.</w:t>
      </w:r>
      <w:r w:rsidRPr="002738A6">
        <w:rPr>
          <w:lang w:val="ru-RU" w:eastAsia="ru-RU"/>
        </w:rPr>
        <w:t>, средний удой молока- 1</w:t>
      </w:r>
      <w:r>
        <w:rPr>
          <w:lang w:val="ru-RU" w:eastAsia="ru-RU"/>
        </w:rPr>
        <w:t>775</w:t>
      </w:r>
      <w:r w:rsidRPr="002738A6">
        <w:rPr>
          <w:lang w:val="ru-RU" w:eastAsia="ru-RU"/>
        </w:rPr>
        <w:t xml:space="preserve"> л., средний настриг шерсти – </w:t>
      </w:r>
      <w:r>
        <w:rPr>
          <w:lang w:val="ru-RU" w:eastAsia="ru-RU"/>
        </w:rPr>
        <w:t>3,1</w:t>
      </w:r>
      <w:r w:rsidRPr="002738A6">
        <w:rPr>
          <w:lang w:val="ru-RU" w:eastAsia="ru-RU"/>
        </w:rPr>
        <w:t xml:space="preserve"> </w:t>
      </w:r>
      <w:proofErr w:type="gramStart"/>
      <w:r w:rsidRPr="002738A6">
        <w:rPr>
          <w:lang w:val="ru-RU" w:eastAsia="ru-RU"/>
        </w:rPr>
        <w:t>кг.,</w:t>
      </w:r>
      <w:proofErr w:type="gramEnd"/>
      <w:r w:rsidRPr="002738A6">
        <w:rPr>
          <w:lang w:val="ru-RU" w:eastAsia="ru-RU"/>
        </w:rPr>
        <w:t xml:space="preserve"> производство шерсти – </w:t>
      </w:r>
      <w:r>
        <w:rPr>
          <w:lang w:val="ru-RU" w:eastAsia="ru-RU"/>
        </w:rPr>
        <w:t>4194</w:t>
      </w:r>
      <w:r w:rsidRPr="002738A6">
        <w:rPr>
          <w:lang w:val="ru-RU" w:eastAsia="ru-RU"/>
        </w:rPr>
        <w:t xml:space="preserve"> ц., что на </w:t>
      </w:r>
      <w:r>
        <w:rPr>
          <w:lang w:val="ru-RU" w:eastAsia="ru-RU"/>
        </w:rPr>
        <w:t>397</w:t>
      </w:r>
      <w:r w:rsidRPr="002738A6">
        <w:rPr>
          <w:lang w:val="ru-RU" w:eastAsia="ru-RU"/>
        </w:rPr>
        <w:t xml:space="preserve"> ц. больше чем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За последние три года все сельскохозяйственные предприятия района являются прибыльными,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прибыль ожидается – </w:t>
      </w:r>
      <w:r>
        <w:rPr>
          <w:lang w:val="ru-RU" w:eastAsia="ru-RU"/>
        </w:rPr>
        <w:t>24409</w:t>
      </w:r>
      <w:r w:rsidRPr="002738A6">
        <w:rPr>
          <w:lang w:val="ru-RU" w:eastAsia="ru-RU"/>
        </w:rPr>
        <w:t xml:space="preserve"> </w:t>
      </w:r>
      <w:proofErr w:type="spellStart"/>
      <w:r w:rsidRPr="002738A6">
        <w:rPr>
          <w:lang w:val="ru-RU" w:eastAsia="ru-RU"/>
        </w:rPr>
        <w:t>т.р</w:t>
      </w:r>
      <w:proofErr w:type="spellEnd"/>
      <w:r w:rsidRPr="002738A6">
        <w:rPr>
          <w:lang w:val="ru-RU" w:eastAsia="ru-RU"/>
        </w:rPr>
        <w:t xml:space="preserve">., что на </w:t>
      </w:r>
      <w:r>
        <w:rPr>
          <w:lang w:val="ru-RU" w:eastAsia="ru-RU"/>
        </w:rPr>
        <w:t>3646</w:t>
      </w:r>
      <w:r w:rsidRPr="002738A6">
        <w:rPr>
          <w:lang w:val="ru-RU" w:eastAsia="ru-RU"/>
        </w:rPr>
        <w:t xml:space="preserve"> </w:t>
      </w:r>
      <w:proofErr w:type="spellStart"/>
      <w:r w:rsidRPr="002738A6">
        <w:rPr>
          <w:lang w:val="ru-RU" w:eastAsia="ru-RU"/>
        </w:rPr>
        <w:t>т.р</w:t>
      </w:r>
      <w:proofErr w:type="spellEnd"/>
      <w:r w:rsidRPr="002738A6">
        <w:rPr>
          <w:lang w:val="ru-RU" w:eastAsia="ru-RU"/>
        </w:rPr>
        <w:t xml:space="preserve">. </w:t>
      </w:r>
      <w:r>
        <w:rPr>
          <w:lang w:val="ru-RU" w:eastAsia="ru-RU"/>
        </w:rPr>
        <w:t>мен</w:t>
      </w:r>
      <w:r w:rsidRPr="002738A6">
        <w:rPr>
          <w:lang w:val="ru-RU" w:eastAsia="ru-RU"/>
        </w:rPr>
        <w:t>ьше, чем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</w:t>
      </w:r>
      <w:r>
        <w:rPr>
          <w:lang w:val="ru-RU" w:eastAsia="ru-RU"/>
        </w:rPr>
        <w:t xml:space="preserve"> связано это увеличением затрат на производстве и падением цен на продукцию, в основном на шерсть.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Объем валовой продукции сельского хозяйства во всех категориях хозяйств</w:t>
      </w:r>
      <w:r>
        <w:rPr>
          <w:lang w:val="ru-RU" w:eastAsia="ru-RU"/>
        </w:rPr>
        <w:t xml:space="preserve"> составляет</w:t>
      </w:r>
      <w:r w:rsidRPr="002738A6">
        <w:rPr>
          <w:lang w:val="ru-RU" w:eastAsia="ru-RU"/>
        </w:rPr>
        <w:t xml:space="preserve"> </w:t>
      </w:r>
      <w:r>
        <w:rPr>
          <w:lang w:val="ru-RU" w:eastAsia="ru-RU"/>
        </w:rPr>
        <w:t>981100</w:t>
      </w:r>
      <w:r w:rsidRPr="002738A6">
        <w:rPr>
          <w:lang w:val="ru-RU" w:eastAsia="ru-RU"/>
        </w:rPr>
        <w:t xml:space="preserve"> т. руб., что на 2% больше, чем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Из общего объема сельскохозяйственной продукции 92,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>% составляет продукция животноводства и 7,</w:t>
      </w:r>
      <w:r>
        <w:rPr>
          <w:lang w:val="ru-RU" w:eastAsia="ru-RU"/>
        </w:rPr>
        <w:t>7</w:t>
      </w:r>
      <w:r w:rsidRPr="002738A6">
        <w:rPr>
          <w:lang w:val="ru-RU" w:eastAsia="ru-RU"/>
        </w:rPr>
        <w:t xml:space="preserve">% растениеводства. Доля продукции в общем объеме валовой продукции сельхоз кооперативов составляет </w:t>
      </w:r>
      <w:r>
        <w:rPr>
          <w:lang w:val="ru-RU" w:eastAsia="ru-RU"/>
        </w:rPr>
        <w:t>20</w:t>
      </w:r>
      <w:r w:rsidRPr="002738A6">
        <w:rPr>
          <w:lang w:val="ru-RU" w:eastAsia="ru-RU"/>
        </w:rPr>
        <w:t>%, КФХ – 3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>%, ЛПХ – 4</w:t>
      </w:r>
      <w:r>
        <w:rPr>
          <w:lang w:val="ru-RU" w:eastAsia="ru-RU"/>
        </w:rPr>
        <w:t>7</w:t>
      </w:r>
      <w:r w:rsidRPr="002738A6">
        <w:rPr>
          <w:lang w:val="ru-RU" w:eastAsia="ru-RU"/>
        </w:rPr>
        <w:t>%.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За последние годы увеличился объем государственной помощи за счет новых программ поддержки племенного животноводства, скотоводства мясного и молочного направления, программ поддержки начинающих фермеров и семейных ферм и за 9 месяцев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году он составит </w:t>
      </w:r>
      <w:r>
        <w:rPr>
          <w:lang w:val="ru-RU" w:eastAsia="ru-RU"/>
        </w:rPr>
        <w:t>36,223</w:t>
      </w:r>
      <w:r w:rsidRPr="002738A6">
        <w:rPr>
          <w:lang w:val="ru-RU" w:eastAsia="ru-RU"/>
        </w:rPr>
        <w:t xml:space="preserve"> млн. руб.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Администрация района проводит постоянную работу по сохранению имеющего потенциала сельского хозяйства и по ее развитию. В начале и в конце года на отгонные земли выезжают специалисты отдела, курирующий заместитель и Глава района, где подводят итоги и ставят новые задачи по развитию АПК района. 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Малое и среднее предпринимательство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В экономике района определенное место занимает средний и малый бизнес. В настоящее время в районе зарегистрировано – 1</w:t>
      </w:r>
      <w:r>
        <w:rPr>
          <w:lang w:val="ru-RU" w:eastAsia="ru-RU"/>
        </w:rPr>
        <w:t>30</w:t>
      </w:r>
      <w:r w:rsidRPr="002738A6">
        <w:rPr>
          <w:lang w:val="ru-RU" w:eastAsia="ru-RU"/>
        </w:rPr>
        <w:t xml:space="preserve"> объектов малого предпринимательства.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Оборот малого предпринимательства за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составляет – </w:t>
      </w:r>
      <w:r>
        <w:rPr>
          <w:lang w:val="ru-RU" w:eastAsia="ru-RU"/>
        </w:rPr>
        <w:t xml:space="preserve">582594 </w:t>
      </w:r>
      <w:proofErr w:type="spellStart"/>
      <w:r w:rsidRPr="002738A6">
        <w:rPr>
          <w:lang w:val="ru-RU" w:eastAsia="ru-RU"/>
        </w:rPr>
        <w:t>т.р</w:t>
      </w:r>
      <w:proofErr w:type="spellEnd"/>
      <w:r w:rsidRPr="002738A6">
        <w:rPr>
          <w:lang w:val="ru-RU" w:eastAsia="ru-RU"/>
        </w:rPr>
        <w:t xml:space="preserve">., что на </w:t>
      </w:r>
      <w:r>
        <w:rPr>
          <w:lang w:val="ru-RU" w:eastAsia="ru-RU"/>
        </w:rPr>
        <w:t>16969</w:t>
      </w:r>
      <w:r w:rsidRPr="002738A6">
        <w:rPr>
          <w:lang w:val="ru-RU" w:eastAsia="ru-RU"/>
        </w:rPr>
        <w:t xml:space="preserve"> </w:t>
      </w:r>
      <w:proofErr w:type="spellStart"/>
      <w:r w:rsidRPr="002738A6">
        <w:rPr>
          <w:lang w:val="ru-RU" w:eastAsia="ru-RU"/>
        </w:rPr>
        <w:t>т.р</w:t>
      </w:r>
      <w:proofErr w:type="spellEnd"/>
      <w:r w:rsidRPr="002738A6">
        <w:rPr>
          <w:lang w:val="ru-RU" w:eastAsia="ru-RU"/>
        </w:rPr>
        <w:t>. больше по сравнению с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годом.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структуре субъектов малого предпринимательства преобладающее место занимает работающие в сфере розничной торговли более 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0%, в сельскохозяйственной сфере осуществляет свою деятельность около </w:t>
      </w:r>
      <w:r>
        <w:rPr>
          <w:lang w:val="ru-RU" w:eastAsia="ru-RU"/>
        </w:rPr>
        <w:t>6</w:t>
      </w:r>
      <w:r w:rsidRPr="002738A6">
        <w:rPr>
          <w:lang w:val="ru-RU" w:eastAsia="ru-RU"/>
        </w:rPr>
        <w:t>0% предпринимателей.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Объем инвестиций в основной капитал за счет всех источников финансирования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составляет –</w:t>
      </w:r>
      <w:r>
        <w:rPr>
          <w:lang w:val="ru-RU" w:eastAsia="ru-RU"/>
        </w:rPr>
        <w:t>186,8</w:t>
      </w:r>
      <w:r w:rsidRPr="002738A6">
        <w:rPr>
          <w:lang w:val="ru-RU" w:eastAsia="ru-RU"/>
        </w:rPr>
        <w:t xml:space="preserve"> млн. руб., что на 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>% больше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</w:t>
      </w: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Финансы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Доходы местного бюджета всего </w:t>
      </w:r>
      <w:r>
        <w:rPr>
          <w:lang w:val="ru-RU" w:eastAsia="ru-RU"/>
        </w:rPr>
        <w:t>за 10 месяцев</w:t>
      </w:r>
      <w:r w:rsidRPr="002738A6">
        <w:rPr>
          <w:lang w:val="ru-RU" w:eastAsia="ru-RU"/>
        </w:rPr>
        <w:t xml:space="preserve">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составляет – </w:t>
      </w:r>
      <w:r>
        <w:rPr>
          <w:lang w:val="ru-RU" w:eastAsia="ru-RU"/>
        </w:rPr>
        <w:t>46351,7</w:t>
      </w:r>
      <w:r w:rsidRPr="002738A6">
        <w:rPr>
          <w:lang w:val="ru-RU" w:eastAsia="ru-RU"/>
        </w:rPr>
        <w:t xml:space="preserve"> т. р.  </w:t>
      </w:r>
      <w:proofErr w:type="gramStart"/>
      <w:r w:rsidRPr="002738A6">
        <w:rPr>
          <w:lang w:val="ru-RU" w:eastAsia="ru-RU"/>
        </w:rPr>
        <w:t>или</w:t>
      </w:r>
      <w:proofErr w:type="gramEnd"/>
      <w:r w:rsidRPr="002738A6">
        <w:rPr>
          <w:lang w:val="ru-RU" w:eastAsia="ru-RU"/>
        </w:rPr>
        <w:t xml:space="preserve"> </w:t>
      </w:r>
      <w:r>
        <w:rPr>
          <w:lang w:val="ru-RU" w:eastAsia="ru-RU"/>
        </w:rPr>
        <w:t>88,7</w:t>
      </w:r>
      <w:r w:rsidRPr="002738A6">
        <w:rPr>
          <w:lang w:val="ru-RU" w:eastAsia="ru-RU"/>
        </w:rPr>
        <w:t xml:space="preserve"> % к плану</w:t>
      </w:r>
      <w:r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3323"/>
        <w:gridCol w:w="1841"/>
        <w:gridCol w:w="1841"/>
        <w:gridCol w:w="1857"/>
      </w:tblGrid>
      <w:tr w:rsidR="008B178D" w:rsidRPr="002738A6" w:rsidTr="00BC1015">
        <w:trPr>
          <w:trHeight w:val="390"/>
        </w:trPr>
        <w:tc>
          <w:tcPr>
            <w:tcW w:w="484" w:type="dxa"/>
            <w:vMerge w:val="restart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№</w:t>
            </w:r>
          </w:p>
        </w:tc>
        <w:tc>
          <w:tcPr>
            <w:tcW w:w="3405" w:type="dxa"/>
            <w:vMerge w:val="restart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 xml:space="preserve"> Налоговое поступление за </w:t>
            </w:r>
            <w:r>
              <w:rPr>
                <w:lang w:val="ru-RU" w:eastAsia="ru-RU"/>
              </w:rPr>
              <w:t xml:space="preserve">10 месяцев </w:t>
            </w:r>
            <w:r w:rsidRPr="002738A6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4</w:t>
            </w:r>
            <w:r w:rsidRPr="002738A6">
              <w:rPr>
                <w:lang w:val="ru-RU" w:eastAsia="ru-RU"/>
              </w:rPr>
              <w:t xml:space="preserve"> года составляет:</w:t>
            </w:r>
          </w:p>
        </w:tc>
        <w:tc>
          <w:tcPr>
            <w:tcW w:w="5682" w:type="dxa"/>
            <w:gridSpan w:val="3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 xml:space="preserve">Всего консолидированный бюджет района </w:t>
            </w:r>
          </w:p>
        </w:tc>
      </w:tr>
      <w:tr w:rsidR="008B178D" w:rsidRPr="002738A6" w:rsidTr="00BC1015">
        <w:trPr>
          <w:trHeight w:val="240"/>
        </w:trPr>
        <w:tc>
          <w:tcPr>
            <w:tcW w:w="484" w:type="dxa"/>
            <w:vMerge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</w:p>
        </w:tc>
        <w:tc>
          <w:tcPr>
            <w:tcW w:w="3405" w:type="dxa"/>
            <w:vMerge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proofErr w:type="gramStart"/>
            <w:r w:rsidRPr="002738A6">
              <w:rPr>
                <w:lang w:val="ru-RU" w:eastAsia="ru-RU"/>
              </w:rPr>
              <w:t>план</w:t>
            </w:r>
            <w:proofErr w:type="gramEnd"/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proofErr w:type="gramStart"/>
            <w:r w:rsidRPr="002738A6">
              <w:rPr>
                <w:lang w:val="ru-RU" w:eastAsia="ru-RU"/>
              </w:rPr>
              <w:t>факт</w:t>
            </w:r>
            <w:proofErr w:type="gramEnd"/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% к годовому плану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1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Налог на доходы физ. лиц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37069,2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32990,4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89,0</w:t>
            </w:r>
          </w:p>
        </w:tc>
      </w:tr>
      <w:tr w:rsidR="008B178D" w:rsidRPr="002738A6" w:rsidTr="00BC1015">
        <w:trPr>
          <w:trHeight w:val="237"/>
        </w:trPr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2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УСН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5833,3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3751,9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64,3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3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ЕСХН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841,7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894,4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106,3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4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 xml:space="preserve">Налог на </w:t>
            </w:r>
            <w:proofErr w:type="spellStart"/>
            <w:r w:rsidRPr="002738A6">
              <w:rPr>
                <w:lang w:val="ru-RU" w:eastAsia="ru-RU"/>
              </w:rPr>
              <w:t>имущ</w:t>
            </w:r>
            <w:proofErr w:type="spellEnd"/>
            <w:r w:rsidRPr="002738A6">
              <w:rPr>
                <w:lang w:val="ru-RU" w:eastAsia="ru-RU"/>
              </w:rPr>
              <w:t>. физ. лиц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66,7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81,3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121,9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5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Земельный налог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1675,0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41,5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2,5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6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Государственная пошлина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213,3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377,4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176,9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7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Патент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22,5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8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Неналоговые доходы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1916,7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2703,7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141,1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>9</w:t>
            </w:r>
          </w:p>
        </w:tc>
        <w:tc>
          <w:tcPr>
            <w:tcW w:w="3405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 w:rsidRPr="002738A6">
              <w:rPr>
                <w:lang w:val="ru-RU" w:eastAsia="ru-RU"/>
              </w:rPr>
              <w:t xml:space="preserve">Акцизы 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5130,3</w:t>
            </w:r>
          </w:p>
        </w:tc>
        <w:tc>
          <w:tcPr>
            <w:tcW w:w="1892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5511,9</w:t>
            </w:r>
          </w:p>
        </w:tc>
        <w:tc>
          <w:tcPr>
            <w:tcW w:w="1898" w:type="dxa"/>
          </w:tcPr>
          <w:p w:rsidR="008B178D" w:rsidRPr="002738A6" w:rsidRDefault="008B178D" w:rsidP="00BC1015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107,4</w:t>
            </w:r>
          </w:p>
        </w:tc>
      </w:tr>
      <w:tr w:rsidR="008B178D" w:rsidRPr="002738A6" w:rsidTr="00BC1015">
        <w:tc>
          <w:tcPr>
            <w:tcW w:w="484" w:type="dxa"/>
          </w:tcPr>
          <w:p w:rsidR="008B178D" w:rsidRPr="00AF5BF9" w:rsidRDefault="008B178D" w:rsidP="00BC1015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3405" w:type="dxa"/>
          </w:tcPr>
          <w:p w:rsidR="008B178D" w:rsidRPr="00AF5BF9" w:rsidRDefault="008B178D" w:rsidP="00BC1015">
            <w:pPr>
              <w:jc w:val="both"/>
              <w:rPr>
                <w:b/>
                <w:lang w:val="ru-RU" w:eastAsia="ru-RU"/>
              </w:rPr>
            </w:pPr>
            <w:r w:rsidRPr="00AF5BF9">
              <w:rPr>
                <w:b/>
                <w:lang w:val="ru-RU" w:eastAsia="ru-RU"/>
              </w:rPr>
              <w:t xml:space="preserve">Итого </w:t>
            </w:r>
          </w:p>
        </w:tc>
        <w:tc>
          <w:tcPr>
            <w:tcW w:w="1892" w:type="dxa"/>
          </w:tcPr>
          <w:p w:rsidR="008B178D" w:rsidRPr="00AF5BF9" w:rsidRDefault="008B178D" w:rsidP="00BC1015">
            <w:pPr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52768,4</w:t>
            </w:r>
          </w:p>
        </w:tc>
        <w:tc>
          <w:tcPr>
            <w:tcW w:w="1892" w:type="dxa"/>
          </w:tcPr>
          <w:p w:rsidR="008B178D" w:rsidRPr="00AF5BF9" w:rsidRDefault="008B178D" w:rsidP="00BC1015">
            <w:pPr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46351,7</w:t>
            </w:r>
          </w:p>
        </w:tc>
        <w:tc>
          <w:tcPr>
            <w:tcW w:w="1898" w:type="dxa"/>
          </w:tcPr>
          <w:p w:rsidR="008B178D" w:rsidRPr="00AF5BF9" w:rsidRDefault="008B178D" w:rsidP="00BC1015">
            <w:pPr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87,8</w:t>
            </w:r>
          </w:p>
        </w:tc>
      </w:tr>
    </w:tbl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lastRenderedPageBreak/>
        <w:t xml:space="preserve">    Межведомственной комиссией по определению налогооблагаемой базы проведена работа по обеспечению поступления налогов и неналоговых доходов, легализации объектов налогообложения.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Важным вопросом, стоявшим перед администрациями МО района и сельских поселений, остается расширение налогооблагаемой базы, увеличение собственных доходов. Для чего необходимо в кратчайший срок завершить инвентаризацию земельных участков и объектов недвижимости.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Расходная часть консолидированного бюджета МО составила – </w:t>
      </w:r>
      <w:r>
        <w:rPr>
          <w:lang w:val="ru-RU" w:eastAsia="ru-RU"/>
        </w:rPr>
        <w:t>463211,9</w:t>
      </w:r>
      <w:r w:rsidRPr="002738A6">
        <w:rPr>
          <w:lang w:val="ru-RU" w:eastAsia="ru-RU"/>
        </w:rPr>
        <w:t xml:space="preserve"> тыс. руб.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Как и в предыдущие годы, бюджетная политика была направлена в первую очередь на решение социальных вопросов. Расходы на эти цели составили – 76% общего объема расходов бюджета.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Руководителям бюджетных учреждений необходимо принять жесткие меры по эффективному использованию выделенных средств. Счетной палате муниципального образования, финансовому отделу администрации МО строго проконтролировать целевое использование бюджетных средств.</w:t>
      </w:r>
    </w:p>
    <w:p w:rsidR="008B178D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ЖКХ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Одной из направлений программы социально-экономического развития района является жилищно-коммунальное хозяйство. Реформа жилищно-коммунального хозяйства предусматривает изменение системы оплаты за коммунальные услуги, поэтапный переход оплаты на 100% платежи населением с одновременным представлением мер социальной поддержки населению – субсидирование.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Проводятся работы по благоустройству, озеленению и санитарной очистке сельских территорий. Один объект по программе «</w:t>
      </w:r>
      <w:r>
        <w:rPr>
          <w:lang w:val="ru-RU" w:eastAsia="ru-RU"/>
        </w:rPr>
        <w:t>Комплексное развитие сельских территорий</w:t>
      </w:r>
      <w:r w:rsidRPr="002738A6">
        <w:rPr>
          <w:lang w:val="ru-RU" w:eastAsia="ru-RU"/>
        </w:rPr>
        <w:t xml:space="preserve">», </w:t>
      </w:r>
      <w:r>
        <w:rPr>
          <w:lang w:val="ru-RU" w:eastAsia="ru-RU"/>
        </w:rPr>
        <w:t>установка ливневых стоков</w:t>
      </w:r>
      <w:r w:rsidRPr="002738A6">
        <w:rPr>
          <w:lang w:val="ru-RU" w:eastAsia="ru-RU"/>
        </w:rPr>
        <w:t xml:space="preserve"> с. </w:t>
      </w:r>
      <w:r>
        <w:rPr>
          <w:lang w:val="ru-RU" w:eastAsia="ru-RU"/>
        </w:rPr>
        <w:t>Цуриб</w:t>
      </w:r>
      <w:r w:rsidRPr="002738A6">
        <w:rPr>
          <w:lang w:val="ru-RU" w:eastAsia="ru-RU"/>
        </w:rPr>
        <w:t xml:space="preserve"> на сумму </w:t>
      </w:r>
      <w:r>
        <w:rPr>
          <w:lang w:val="ru-RU" w:eastAsia="ru-RU"/>
        </w:rPr>
        <w:t>2510,04</w:t>
      </w:r>
      <w:r w:rsidRPr="002738A6">
        <w:rPr>
          <w:lang w:val="ru-RU" w:eastAsia="ru-RU"/>
        </w:rPr>
        <w:t xml:space="preserve"> тыс. рублей из них </w:t>
      </w:r>
      <w:r>
        <w:rPr>
          <w:lang w:val="ru-RU" w:eastAsia="ru-RU"/>
        </w:rPr>
        <w:t>1721,28</w:t>
      </w:r>
      <w:r w:rsidRPr="002738A6">
        <w:rPr>
          <w:lang w:val="ru-RU" w:eastAsia="ru-RU"/>
        </w:rPr>
        <w:t xml:space="preserve"> рублей средства федерального и республиканского бюджетов, </w:t>
      </w:r>
      <w:r>
        <w:rPr>
          <w:lang w:val="ru-RU" w:eastAsia="ru-RU"/>
        </w:rPr>
        <w:t>386,478 тыс.</w:t>
      </w:r>
      <w:r w:rsidRPr="002738A6">
        <w:rPr>
          <w:lang w:val="ru-RU" w:eastAsia="ru-RU"/>
        </w:rPr>
        <w:t xml:space="preserve"> рублей средства районного бюджета</w:t>
      </w:r>
      <w:r>
        <w:rPr>
          <w:lang w:val="ru-RU" w:eastAsia="ru-RU"/>
        </w:rPr>
        <w:t xml:space="preserve"> и 402,275 тыс. рублей средства мецената</w:t>
      </w:r>
      <w:r w:rsidRPr="002738A6">
        <w:rPr>
          <w:lang w:val="ru-RU" w:eastAsia="ru-RU"/>
        </w:rPr>
        <w:t xml:space="preserve">. </w:t>
      </w:r>
    </w:p>
    <w:p w:rsidR="008B178D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Дороги и транспорт</w:t>
      </w:r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Проводится ремонт и реконструкция муниципальных автомобильных дорог</w:t>
      </w:r>
      <w:r>
        <w:rPr>
          <w:lang w:val="ru-RU" w:eastAsia="ru-RU"/>
        </w:rPr>
        <w:t xml:space="preserve">. </w:t>
      </w:r>
      <w:r w:rsidRPr="002738A6"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 w:rsidRPr="002738A6">
        <w:rPr>
          <w:lang w:val="ru-RU" w:eastAsia="ru-RU"/>
        </w:rPr>
        <w:t xml:space="preserve"> объекта по республиканской программе «</w:t>
      </w:r>
      <w:r>
        <w:rPr>
          <w:lang w:val="ru-RU" w:eastAsia="ru-RU"/>
        </w:rPr>
        <w:t>Мой Дагестан – Мои дороги</w:t>
      </w:r>
      <w:r w:rsidRPr="002738A6">
        <w:rPr>
          <w:lang w:val="ru-RU" w:eastAsia="ru-RU"/>
        </w:rPr>
        <w:t xml:space="preserve">», финансируемых из республиканского бюджета Республики Дагестан и </w:t>
      </w:r>
      <w:proofErr w:type="spellStart"/>
      <w:r w:rsidRPr="002738A6">
        <w:rPr>
          <w:lang w:val="ru-RU" w:eastAsia="ru-RU"/>
        </w:rPr>
        <w:t>софинансируемых</w:t>
      </w:r>
      <w:proofErr w:type="spellEnd"/>
      <w:r>
        <w:rPr>
          <w:lang w:val="ru-RU" w:eastAsia="ru-RU"/>
        </w:rPr>
        <w:t xml:space="preserve"> из местного </w:t>
      </w:r>
      <w:proofErr w:type="gramStart"/>
      <w:r>
        <w:rPr>
          <w:lang w:val="ru-RU" w:eastAsia="ru-RU"/>
        </w:rPr>
        <w:t>бюджета</w:t>
      </w:r>
      <w:r w:rsidRPr="002738A6">
        <w:rPr>
          <w:lang w:val="ru-RU" w:eastAsia="ru-RU"/>
        </w:rPr>
        <w:t>,  реализ</w:t>
      </w:r>
      <w:r>
        <w:rPr>
          <w:lang w:val="ru-RU" w:eastAsia="ru-RU"/>
        </w:rPr>
        <w:t>ованы</w:t>
      </w:r>
      <w:proofErr w:type="gramEnd"/>
      <w:r w:rsidRPr="002738A6">
        <w:rPr>
          <w:lang w:val="ru-RU" w:eastAsia="ru-RU"/>
        </w:rPr>
        <w:t xml:space="preserve"> на территории района.  Общий объем финансирования составляет </w:t>
      </w:r>
      <w:r>
        <w:rPr>
          <w:lang w:val="ru-RU" w:eastAsia="ru-RU"/>
        </w:rPr>
        <w:t>4727,37</w:t>
      </w:r>
      <w:r w:rsidRPr="002738A6">
        <w:rPr>
          <w:lang w:val="ru-RU" w:eastAsia="ru-RU"/>
        </w:rPr>
        <w:t xml:space="preserve"> тыс. руб., </w:t>
      </w:r>
      <w:r>
        <w:rPr>
          <w:lang w:val="ru-RU" w:eastAsia="ru-RU"/>
        </w:rPr>
        <w:t>4632,77</w:t>
      </w:r>
      <w:r w:rsidRPr="002738A6">
        <w:rPr>
          <w:lang w:val="ru-RU" w:eastAsia="ru-RU"/>
        </w:rPr>
        <w:t xml:space="preserve"> тыс. руб. из республиканского бюджета, </w:t>
      </w:r>
      <w:r>
        <w:rPr>
          <w:lang w:val="ru-RU" w:eastAsia="ru-RU"/>
        </w:rPr>
        <w:t>94,6</w:t>
      </w:r>
      <w:r w:rsidRPr="002738A6">
        <w:rPr>
          <w:lang w:val="ru-RU" w:eastAsia="ru-RU"/>
        </w:rPr>
        <w:t xml:space="preserve"> тыс. руб. из местного бюджета. </w:t>
      </w:r>
      <w:bookmarkStart w:id="0" w:name="_Hlk57184602"/>
    </w:p>
    <w:p w:rsidR="008B178D" w:rsidRPr="002738A6" w:rsidRDefault="008B178D" w:rsidP="008B178D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</w:t>
      </w:r>
      <w:proofErr w:type="spellStart"/>
      <w:r w:rsidRPr="002738A6">
        <w:rPr>
          <w:lang w:val="ru-RU" w:eastAsia="ru-RU"/>
        </w:rPr>
        <w:t>Чародинской</w:t>
      </w:r>
      <w:proofErr w:type="spellEnd"/>
      <w:r w:rsidRPr="002738A6">
        <w:rPr>
          <w:lang w:val="ru-RU" w:eastAsia="ru-RU"/>
        </w:rPr>
        <w:t xml:space="preserve"> ДЭП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проведены работы по содержание автомобильных дорог в сумме – </w:t>
      </w:r>
      <w:r>
        <w:rPr>
          <w:lang w:val="ru-RU" w:eastAsia="ru-RU"/>
        </w:rPr>
        <w:t>17539,93</w:t>
      </w:r>
      <w:r w:rsidRPr="002738A6">
        <w:rPr>
          <w:lang w:val="ru-RU" w:eastAsia="ru-RU"/>
        </w:rPr>
        <w:t xml:space="preserve"> </w:t>
      </w:r>
      <w:proofErr w:type="spellStart"/>
      <w:r w:rsidRPr="002738A6">
        <w:rPr>
          <w:lang w:val="ru-RU" w:eastAsia="ru-RU"/>
        </w:rPr>
        <w:t>т.р</w:t>
      </w:r>
      <w:proofErr w:type="spellEnd"/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Также по программе «Безопасные дороги» проведены и проводятся работы по ремонт автодорог </w:t>
      </w:r>
      <w:r>
        <w:rPr>
          <w:lang w:val="ru-RU" w:eastAsia="ru-RU"/>
        </w:rPr>
        <w:t xml:space="preserve">на общую сумму – 73208,009 тыс. рублей, в </w:t>
      </w:r>
      <w:proofErr w:type="spellStart"/>
      <w:r>
        <w:rPr>
          <w:lang w:val="ru-RU" w:eastAsia="ru-RU"/>
        </w:rPr>
        <w:t>т.ч</w:t>
      </w:r>
      <w:proofErr w:type="spellEnd"/>
      <w:r>
        <w:rPr>
          <w:lang w:val="ru-RU" w:eastAsia="ru-RU"/>
        </w:rPr>
        <w:t xml:space="preserve">. автодороги </w:t>
      </w:r>
      <w:proofErr w:type="spellStart"/>
      <w:r>
        <w:rPr>
          <w:lang w:val="ru-RU" w:eastAsia="ru-RU"/>
        </w:rPr>
        <w:t>Магар</w:t>
      </w:r>
      <w:proofErr w:type="spellEnd"/>
      <w:r>
        <w:rPr>
          <w:lang w:val="ru-RU" w:eastAsia="ru-RU"/>
        </w:rPr>
        <w:t xml:space="preserve"> – </w:t>
      </w:r>
      <w:proofErr w:type="spellStart"/>
      <w:r>
        <w:rPr>
          <w:lang w:val="ru-RU" w:eastAsia="ru-RU"/>
        </w:rPr>
        <w:t>Ценеб</w:t>
      </w:r>
      <w:proofErr w:type="spellEnd"/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 xml:space="preserve">– </w:t>
      </w:r>
      <w:r>
        <w:rPr>
          <w:lang w:val="ru-RU" w:eastAsia="ru-RU"/>
        </w:rPr>
        <w:t>15939,787</w:t>
      </w:r>
      <w:r w:rsidRPr="002738A6">
        <w:rPr>
          <w:lang w:val="ru-RU" w:eastAsia="ru-RU"/>
        </w:rPr>
        <w:t xml:space="preserve"> тыс. рублей</w:t>
      </w:r>
      <w:r>
        <w:rPr>
          <w:lang w:val="ru-RU" w:eastAsia="ru-RU"/>
        </w:rPr>
        <w:t>,</w:t>
      </w:r>
      <w:r w:rsidRPr="00EA11FD">
        <w:rPr>
          <w:lang w:val="ru-RU" w:eastAsia="ru-RU"/>
        </w:rPr>
        <w:t xml:space="preserve"> </w:t>
      </w:r>
      <w:r>
        <w:rPr>
          <w:lang w:val="ru-RU" w:eastAsia="ru-RU"/>
        </w:rPr>
        <w:t xml:space="preserve">по ремонту дороги Гуниб – Цуриб 3,3-3,4 км </w:t>
      </w:r>
      <w:r w:rsidRPr="002738A6">
        <w:rPr>
          <w:lang w:val="ru-RU" w:eastAsia="ru-RU"/>
        </w:rPr>
        <w:t xml:space="preserve">– </w:t>
      </w:r>
      <w:r>
        <w:rPr>
          <w:lang w:val="ru-RU" w:eastAsia="ru-RU"/>
        </w:rPr>
        <w:t>34820,487</w:t>
      </w:r>
      <w:r w:rsidRPr="002738A6">
        <w:rPr>
          <w:lang w:val="ru-RU" w:eastAsia="ru-RU"/>
        </w:rPr>
        <w:t xml:space="preserve"> тыс. рублей</w:t>
      </w:r>
      <w:r>
        <w:rPr>
          <w:lang w:val="ru-RU" w:eastAsia="ru-RU"/>
        </w:rPr>
        <w:t>,</w:t>
      </w:r>
      <w:r w:rsidRPr="00F3407E">
        <w:rPr>
          <w:lang w:val="ru-RU" w:eastAsia="ru-RU"/>
        </w:rPr>
        <w:t xml:space="preserve"> </w:t>
      </w:r>
      <w:r w:rsidRPr="002738A6">
        <w:rPr>
          <w:lang w:val="ru-RU" w:eastAsia="ru-RU"/>
        </w:rPr>
        <w:t xml:space="preserve">строительство моста на автодороге Цуриб – </w:t>
      </w:r>
      <w:proofErr w:type="spellStart"/>
      <w:r w:rsidRPr="002738A6">
        <w:rPr>
          <w:lang w:val="ru-RU" w:eastAsia="ru-RU"/>
        </w:rPr>
        <w:t>Гилиб</w:t>
      </w:r>
      <w:proofErr w:type="spellEnd"/>
      <w:r w:rsidRPr="002738A6">
        <w:rPr>
          <w:lang w:val="ru-RU" w:eastAsia="ru-RU"/>
        </w:rPr>
        <w:t xml:space="preserve"> в местности «Хъащт1иб»</w:t>
      </w:r>
      <w:r>
        <w:rPr>
          <w:lang w:val="ru-RU" w:eastAsia="ru-RU"/>
        </w:rPr>
        <w:t xml:space="preserve"> - 12556,0 и проектирование ремонт автодороги Цуриб – </w:t>
      </w:r>
      <w:proofErr w:type="spellStart"/>
      <w:r>
        <w:rPr>
          <w:lang w:val="ru-RU" w:eastAsia="ru-RU"/>
        </w:rPr>
        <w:t>Арчиб</w:t>
      </w:r>
      <w:proofErr w:type="spellEnd"/>
      <w:r>
        <w:rPr>
          <w:lang w:val="ru-RU" w:eastAsia="ru-RU"/>
        </w:rPr>
        <w:t xml:space="preserve"> 16 -24 км – 9891,735 тыс. рублей</w:t>
      </w:r>
      <w:r w:rsidRPr="002738A6">
        <w:rPr>
          <w:lang w:val="ru-RU" w:eastAsia="ru-RU"/>
        </w:rPr>
        <w:t>.  На ликвидацию последствий стих</w:t>
      </w:r>
      <w:r>
        <w:rPr>
          <w:lang w:val="ru-RU" w:eastAsia="ru-RU"/>
        </w:rPr>
        <w:t xml:space="preserve">ии на автодорогах </w:t>
      </w:r>
      <w:proofErr w:type="spellStart"/>
      <w:r>
        <w:rPr>
          <w:lang w:val="ru-RU" w:eastAsia="ru-RU"/>
        </w:rPr>
        <w:t>Арчиб</w:t>
      </w:r>
      <w:proofErr w:type="spellEnd"/>
      <w:r>
        <w:rPr>
          <w:lang w:val="ru-RU" w:eastAsia="ru-RU"/>
        </w:rPr>
        <w:t xml:space="preserve"> – </w:t>
      </w:r>
      <w:proofErr w:type="spellStart"/>
      <w:r>
        <w:rPr>
          <w:lang w:val="ru-RU" w:eastAsia="ru-RU"/>
        </w:rPr>
        <w:t>Хилих</w:t>
      </w:r>
      <w:proofErr w:type="spellEnd"/>
      <w:r w:rsidRPr="002738A6">
        <w:rPr>
          <w:lang w:val="ru-RU" w:eastAsia="ru-RU"/>
        </w:rPr>
        <w:t>, на авт</w:t>
      </w:r>
      <w:r>
        <w:rPr>
          <w:lang w:val="ru-RU" w:eastAsia="ru-RU"/>
        </w:rPr>
        <w:t xml:space="preserve">одороге </w:t>
      </w:r>
      <w:proofErr w:type="spellStart"/>
      <w:r>
        <w:rPr>
          <w:lang w:val="ru-RU" w:eastAsia="ru-RU"/>
        </w:rPr>
        <w:t>Гилиб</w:t>
      </w:r>
      <w:proofErr w:type="spellEnd"/>
      <w:r>
        <w:rPr>
          <w:lang w:val="ru-RU" w:eastAsia="ru-RU"/>
        </w:rPr>
        <w:t xml:space="preserve"> – </w:t>
      </w:r>
      <w:proofErr w:type="spellStart"/>
      <w:r>
        <w:rPr>
          <w:lang w:val="ru-RU" w:eastAsia="ru-RU"/>
        </w:rPr>
        <w:t>Ритляб</w:t>
      </w:r>
      <w:proofErr w:type="spellEnd"/>
      <w:r>
        <w:rPr>
          <w:lang w:val="ru-RU" w:eastAsia="ru-RU"/>
        </w:rPr>
        <w:t xml:space="preserve">, Сумета – </w:t>
      </w:r>
      <w:proofErr w:type="spellStart"/>
      <w:r>
        <w:rPr>
          <w:lang w:val="ru-RU" w:eastAsia="ru-RU"/>
        </w:rPr>
        <w:t>Утлух</w:t>
      </w:r>
      <w:proofErr w:type="spellEnd"/>
      <w:r>
        <w:rPr>
          <w:lang w:val="ru-RU" w:eastAsia="ru-RU"/>
        </w:rPr>
        <w:t xml:space="preserve"> – 6589,975 тыс. рублей</w:t>
      </w:r>
      <w:r w:rsidRPr="002738A6">
        <w:rPr>
          <w:lang w:val="ru-RU" w:eastAsia="ru-RU"/>
        </w:rPr>
        <w:t>. Всего на улучшение дорожной сети направлено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году </w:t>
      </w:r>
      <w:r>
        <w:rPr>
          <w:lang w:val="ru-RU" w:eastAsia="ru-RU"/>
        </w:rPr>
        <w:t xml:space="preserve">97337,917 тыс. рублей. </w:t>
      </w:r>
      <w:r w:rsidRPr="002738A6">
        <w:rPr>
          <w:lang w:val="ru-RU" w:eastAsia="ru-RU"/>
        </w:rPr>
        <w:t xml:space="preserve"> На последующие годы в планах прокладка второго слоя асфальта на дороге Гуниб – Цуриб 12-18 км, </w:t>
      </w:r>
      <w:r>
        <w:rPr>
          <w:lang w:val="ru-RU" w:eastAsia="ru-RU"/>
        </w:rPr>
        <w:t>ремонт</w:t>
      </w:r>
      <w:r w:rsidRPr="002738A6">
        <w:rPr>
          <w:lang w:val="ru-RU" w:eastAsia="ru-RU"/>
        </w:rPr>
        <w:t xml:space="preserve"> на дороге Цуриб – </w:t>
      </w:r>
      <w:proofErr w:type="spellStart"/>
      <w:r>
        <w:rPr>
          <w:lang w:val="ru-RU" w:eastAsia="ru-RU"/>
        </w:rPr>
        <w:t>Арчиб</w:t>
      </w:r>
      <w:proofErr w:type="spellEnd"/>
      <w:r>
        <w:rPr>
          <w:lang w:val="ru-RU" w:eastAsia="ru-RU"/>
        </w:rPr>
        <w:t xml:space="preserve"> 0 – 8 км на сумму 406121,106 тыс. рублей из них на 2025 год 100000 тыс. рублей и на 2026 год 306121,106 тыс. рублей</w:t>
      </w:r>
      <w:r w:rsidRPr="002738A6">
        <w:rPr>
          <w:lang w:val="ru-RU" w:eastAsia="ru-RU"/>
        </w:rPr>
        <w:t xml:space="preserve">, строительство моста на автодороге Цуриб – </w:t>
      </w:r>
      <w:proofErr w:type="spellStart"/>
      <w:r w:rsidRPr="002738A6">
        <w:rPr>
          <w:lang w:val="ru-RU" w:eastAsia="ru-RU"/>
        </w:rPr>
        <w:t>Гилиб</w:t>
      </w:r>
      <w:proofErr w:type="spellEnd"/>
      <w:r w:rsidRPr="002738A6">
        <w:rPr>
          <w:lang w:val="ru-RU" w:eastAsia="ru-RU"/>
        </w:rPr>
        <w:t xml:space="preserve"> в местности «Хъащт1иб»</w:t>
      </w:r>
      <w:r>
        <w:rPr>
          <w:lang w:val="ru-RU" w:eastAsia="ru-RU"/>
        </w:rPr>
        <w:t xml:space="preserve"> на 2025 год планируется завершение и сумма расходов составить – 54739,285 тыс. рублей</w:t>
      </w:r>
      <w:r w:rsidRPr="002738A6">
        <w:rPr>
          <w:lang w:val="ru-RU" w:eastAsia="ru-RU"/>
        </w:rPr>
        <w:t>,</w:t>
      </w:r>
      <w:r>
        <w:rPr>
          <w:lang w:val="ru-RU" w:eastAsia="ru-RU"/>
        </w:rPr>
        <w:t xml:space="preserve"> ремонт и реконструкция автодороги Цуриб – </w:t>
      </w:r>
      <w:proofErr w:type="spellStart"/>
      <w:r>
        <w:rPr>
          <w:lang w:val="ru-RU" w:eastAsia="ru-RU"/>
        </w:rPr>
        <w:t>Арчиб</w:t>
      </w:r>
      <w:proofErr w:type="spellEnd"/>
      <w:r>
        <w:rPr>
          <w:lang w:val="ru-RU" w:eastAsia="ru-RU"/>
        </w:rPr>
        <w:t xml:space="preserve"> 16 – 24 км, а также </w:t>
      </w:r>
      <w:r w:rsidRPr="002738A6">
        <w:rPr>
          <w:lang w:val="ru-RU" w:eastAsia="ru-RU"/>
        </w:rPr>
        <w:t>ремонт внутрирайонной дорожной сети.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bookmarkEnd w:id="0"/>
    <w:p w:rsidR="008B178D" w:rsidRDefault="008B178D" w:rsidP="008B178D">
      <w:pPr>
        <w:spacing w:after="120"/>
        <w:jc w:val="center"/>
        <w:rPr>
          <w:b/>
          <w:bCs/>
          <w:lang w:val="ru-RU" w:eastAsia="ru-RU"/>
        </w:rPr>
      </w:pPr>
    </w:p>
    <w:p w:rsidR="008B178D" w:rsidRPr="002738A6" w:rsidRDefault="008B178D" w:rsidP="008B178D">
      <w:pPr>
        <w:spacing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lastRenderedPageBreak/>
        <w:t>Образование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Качественное, современное образование – один из наших приоритетов. За последние два года в районе восстановлен порядок в сфере образования и решен один из наиболее болезненных вопросов, который нам удалось – качественное проведение ЕГЭ. Порядок проведения ЕГЭ был идеальный по сравнению с прошлыми годами.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1" w:name="_Hlk57184634"/>
      <w:r w:rsidRPr="002738A6">
        <w:rPr>
          <w:lang w:val="ru-RU" w:eastAsia="ru-RU"/>
        </w:rPr>
        <w:t xml:space="preserve">В системе образования – 9 образовательных организаций и </w:t>
      </w:r>
      <w:r>
        <w:rPr>
          <w:lang w:val="ru-RU" w:eastAsia="ru-RU"/>
        </w:rPr>
        <w:t>9</w:t>
      </w:r>
      <w:r w:rsidRPr="002738A6">
        <w:rPr>
          <w:lang w:val="ru-RU" w:eastAsia="ru-RU"/>
        </w:rPr>
        <w:t xml:space="preserve"> филиалов общеобразовательных школ с охватом </w:t>
      </w:r>
      <w:r>
        <w:rPr>
          <w:lang w:val="ru-RU" w:eastAsia="ru-RU"/>
        </w:rPr>
        <w:t>976</w:t>
      </w:r>
      <w:r w:rsidRPr="002738A6">
        <w:rPr>
          <w:lang w:val="ru-RU" w:eastAsia="ru-RU"/>
        </w:rPr>
        <w:t xml:space="preserve"> учеников, </w:t>
      </w:r>
      <w:r>
        <w:rPr>
          <w:lang w:val="ru-RU" w:eastAsia="ru-RU"/>
        </w:rPr>
        <w:t>11</w:t>
      </w:r>
      <w:r w:rsidRPr="002738A6">
        <w:rPr>
          <w:lang w:val="ru-RU" w:eastAsia="ru-RU"/>
        </w:rPr>
        <w:t xml:space="preserve"> дошкольных образовательных учреждений с охватом </w:t>
      </w:r>
      <w:r>
        <w:rPr>
          <w:lang w:val="ru-RU" w:eastAsia="ru-RU"/>
        </w:rPr>
        <w:t>325</w:t>
      </w:r>
      <w:r w:rsidRPr="002738A6">
        <w:rPr>
          <w:lang w:val="ru-RU" w:eastAsia="ru-RU"/>
        </w:rPr>
        <w:t xml:space="preserve"> детей. 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школах района работают </w:t>
      </w:r>
      <w:r>
        <w:rPr>
          <w:lang w:val="ru-RU" w:eastAsia="ru-RU"/>
        </w:rPr>
        <w:t>213</w:t>
      </w:r>
      <w:r w:rsidRPr="002738A6">
        <w:rPr>
          <w:lang w:val="ru-RU" w:eastAsia="ru-RU"/>
        </w:rPr>
        <w:t xml:space="preserve"> педагогических работников. Из них имеют высшее образование </w:t>
      </w:r>
      <w:r>
        <w:rPr>
          <w:lang w:val="ru-RU" w:eastAsia="ru-RU"/>
        </w:rPr>
        <w:t>168</w:t>
      </w:r>
      <w:r w:rsidRPr="002738A6">
        <w:rPr>
          <w:lang w:val="ru-RU" w:eastAsia="ru-RU"/>
        </w:rPr>
        <w:t xml:space="preserve">, средне специальное </w:t>
      </w:r>
      <w:r>
        <w:rPr>
          <w:lang w:val="ru-RU" w:eastAsia="ru-RU"/>
        </w:rPr>
        <w:t>45</w:t>
      </w:r>
      <w:r w:rsidRPr="002738A6">
        <w:rPr>
          <w:lang w:val="ru-RU" w:eastAsia="ru-RU"/>
        </w:rPr>
        <w:t xml:space="preserve">.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Центром дополнительного образования детей охвачено </w:t>
      </w:r>
      <w:r>
        <w:rPr>
          <w:lang w:val="ru-RU" w:eastAsia="ru-RU"/>
        </w:rPr>
        <w:t>350</w:t>
      </w:r>
      <w:r w:rsidRPr="002738A6">
        <w:rPr>
          <w:lang w:val="ru-RU" w:eastAsia="ru-RU"/>
        </w:rPr>
        <w:t xml:space="preserve"> учащихся и работают с ними </w:t>
      </w:r>
      <w:r>
        <w:rPr>
          <w:lang w:val="ru-RU" w:eastAsia="ru-RU"/>
        </w:rPr>
        <w:t>24</w:t>
      </w:r>
      <w:r w:rsidRPr="002738A6">
        <w:rPr>
          <w:lang w:val="ru-RU" w:eastAsia="ru-RU"/>
        </w:rPr>
        <w:t xml:space="preserve"> педагогов дополнительного образования.</w:t>
      </w:r>
    </w:p>
    <w:bookmarkEnd w:id="1"/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Особую актуальность в текущем году приобрела задача формирования единого информационного пространства образовательной системы, переход на </w:t>
      </w:r>
      <w:r>
        <w:rPr>
          <w:lang w:val="ru-RU" w:eastAsia="ru-RU"/>
        </w:rPr>
        <w:t xml:space="preserve">92 </w:t>
      </w:r>
      <w:proofErr w:type="gramStart"/>
      <w:r w:rsidRPr="002738A6">
        <w:rPr>
          <w:lang w:val="ru-RU" w:eastAsia="ru-RU"/>
        </w:rPr>
        <w:t>%  предоставление</w:t>
      </w:r>
      <w:proofErr w:type="gramEnd"/>
      <w:r w:rsidRPr="002738A6">
        <w:rPr>
          <w:lang w:val="ru-RU" w:eastAsia="ru-RU"/>
        </w:rPr>
        <w:t xml:space="preserve"> государственных услуг в электронном виде, поэтому все образовательные учреждения имеют доступ к сети Интернет. В 6 школах в МКОУ «</w:t>
      </w:r>
      <w:proofErr w:type="spellStart"/>
      <w:r w:rsidRPr="002738A6">
        <w:rPr>
          <w:lang w:val="ru-RU" w:eastAsia="ru-RU"/>
        </w:rPr>
        <w:t>Ирибская</w:t>
      </w:r>
      <w:proofErr w:type="spellEnd"/>
      <w:r w:rsidRPr="002738A6">
        <w:rPr>
          <w:lang w:val="ru-RU" w:eastAsia="ru-RU"/>
        </w:rPr>
        <w:t xml:space="preserve"> СОШ», МКОУ «</w:t>
      </w:r>
      <w:proofErr w:type="spellStart"/>
      <w:r w:rsidRPr="002738A6">
        <w:rPr>
          <w:lang w:val="ru-RU" w:eastAsia="ru-RU"/>
        </w:rPr>
        <w:t>Цурибская</w:t>
      </w:r>
      <w:proofErr w:type="spellEnd"/>
      <w:r w:rsidRPr="002738A6">
        <w:rPr>
          <w:lang w:val="ru-RU" w:eastAsia="ru-RU"/>
        </w:rPr>
        <w:t xml:space="preserve"> СОШ», МКОУ «</w:t>
      </w:r>
      <w:proofErr w:type="spellStart"/>
      <w:r w:rsidRPr="002738A6">
        <w:rPr>
          <w:lang w:val="ru-RU" w:eastAsia="ru-RU"/>
        </w:rPr>
        <w:t>Тлярошская</w:t>
      </w:r>
      <w:proofErr w:type="spellEnd"/>
      <w:r w:rsidRPr="002738A6">
        <w:rPr>
          <w:lang w:val="ru-RU" w:eastAsia="ru-RU"/>
        </w:rPr>
        <w:t xml:space="preserve"> СОШ», МКОУ «</w:t>
      </w:r>
      <w:proofErr w:type="spellStart"/>
      <w:r w:rsidRPr="002738A6">
        <w:rPr>
          <w:lang w:val="ru-RU" w:eastAsia="ru-RU"/>
        </w:rPr>
        <w:t>Арчибская</w:t>
      </w:r>
      <w:proofErr w:type="spellEnd"/>
      <w:r w:rsidRPr="002738A6">
        <w:rPr>
          <w:lang w:val="ru-RU" w:eastAsia="ru-RU"/>
        </w:rPr>
        <w:t xml:space="preserve"> СОШ», МКОУ «</w:t>
      </w:r>
      <w:proofErr w:type="spellStart"/>
      <w:r w:rsidRPr="002738A6">
        <w:rPr>
          <w:lang w:val="ru-RU" w:eastAsia="ru-RU"/>
        </w:rPr>
        <w:t>Гилибская</w:t>
      </w:r>
      <w:proofErr w:type="spellEnd"/>
      <w:r w:rsidRPr="002738A6">
        <w:rPr>
          <w:lang w:val="ru-RU" w:eastAsia="ru-RU"/>
        </w:rPr>
        <w:t xml:space="preserve"> СОШ» и МКОУ «</w:t>
      </w:r>
      <w:proofErr w:type="spellStart"/>
      <w:r w:rsidRPr="002738A6">
        <w:rPr>
          <w:lang w:val="ru-RU" w:eastAsia="ru-RU"/>
        </w:rPr>
        <w:t>Гочобская</w:t>
      </w:r>
      <w:proofErr w:type="spellEnd"/>
      <w:r w:rsidRPr="002738A6">
        <w:rPr>
          <w:lang w:val="ru-RU" w:eastAsia="ru-RU"/>
        </w:rPr>
        <w:t xml:space="preserve"> СОШ» были установлены классы «Точки роста», что позволяет учащимся </w:t>
      </w:r>
      <w:proofErr w:type="spellStart"/>
      <w:r w:rsidRPr="002738A6">
        <w:rPr>
          <w:lang w:val="ru-RU" w:eastAsia="ru-RU"/>
        </w:rPr>
        <w:t>самореализовать</w:t>
      </w:r>
      <w:r>
        <w:rPr>
          <w:lang w:val="ru-RU" w:eastAsia="ru-RU"/>
        </w:rPr>
        <w:t>ся</w:t>
      </w:r>
      <w:proofErr w:type="spellEnd"/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Администраци</w:t>
      </w:r>
      <w:r>
        <w:rPr>
          <w:lang w:val="ru-RU" w:eastAsia="ru-RU"/>
        </w:rPr>
        <w:t>я</w:t>
      </w:r>
      <w:r w:rsidRPr="002738A6">
        <w:rPr>
          <w:lang w:val="ru-RU" w:eastAsia="ru-RU"/>
        </w:rPr>
        <w:t xml:space="preserve"> района продолжает </w:t>
      </w:r>
      <w:proofErr w:type="gramStart"/>
      <w:r w:rsidRPr="002738A6">
        <w:rPr>
          <w:lang w:val="ru-RU" w:eastAsia="ru-RU"/>
        </w:rPr>
        <w:t>работу,  во</w:t>
      </w:r>
      <w:proofErr w:type="gramEnd"/>
      <w:r w:rsidRPr="002738A6">
        <w:rPr>
          <w:lang w:val="ru-RU" w:eastAsia="ru-RU"/>
        </w:rPr>
        <w:t xml:space="preserve"> исполнения Поручения Главы Республики Дагестан Меликова С.А., по улучшению условий оказаний образовательных услуг, принимая участие в разных программах и Национальных проектах.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году </w:t>
      </w:r>
      <w:r>
        <w:rPr>
          <w:lang w:val="ru-RU" w:eastAsia="ru-RU"/>
        </w:rPr>
        <w:t>МКОУ «</w:t>
      </w:r>
      <w:proofErr w:type="spellStart"/>
      <w:r>
        <w:rPr>
          <w:lang w:val="ru-RU" w:eastAsia="ru-RU"/>
        </w:rPr>
        <w:t>Ирибская</w:t>
      </w:r>
      <w:proofErr w:type="spellEnd"/>
      <w:r>
        <w:rPr>
          <w:lang w:val="ru-RU" w:eastAsia="ru-RU"/>
        </w:rPr>
        <w:t xml:space="preserve"> СОШ» по программе «Образования» получила интерактивный панель и ноутбуки на сумму – 2975,096 тыс. рублей, </w:t>
      </w:r>
      <w:r w:rsidRPr="002738A6">
        <w:rPr>
          <w:lang w:val="ru-RU" w:eastAsia="ru-RU"/>
        </w:rPr>
        <w:t xml:space="preserve">планируется начало строительства общеобразовательной школы на 80 ученических мест в с. </w:t>
      </w:r>
      <w:proofErr w:type="spellStart"/>
      <w:r w:rsidRPr="002738A6">
        <w:rPr>
          <w:lang w:val="ru-RU" w:eastAsia="ru-RU"/>
        </w:rPr>
        <w:t>Дусрах</w:t>
      </w:r>
      <w:proofErr w:type="spellEnd"/>
      <w:r w:rsidRPr="002738A6">
        <w:rPr>
          <w:lang w:val="ru-RU" w:eastAsia="ru-RU"/>
        </w:rPr>
        <w:t>, капитальный ремонт МКОУ «</w:t>
      </w:r>
      <w:proofErr w:type="spellStart"/>
      <w:r w:rsidRPr="002738A6">
        <w:rPr>
          <w:lang w:val="ru-RU" w:eastAsia="ru-RU"/>
        </w:rPr>
        <w:t>Цурибская</w:t>
      </w:r>
      <w:proofErr w:type="spellEnd"/>
      <w:r w:rsidRPr="002738A6">
        <w:rPr>
          <w:lang w:val="ru-RU" w:eastAsia="ru-RU"/>
        </w:rPr>
        <w:t xml:space="preserve"> СОШ»</w:t>
      </w:r>
      <w:r>
        <w:rPr>
          <w:lang w:val="ru-RU" w:eastAsia="ru-RU"/>
        </w:rPr>
        <w:t>,</w:t>
      </w:r>
      <w:r w:rsidRPr="00892A1B"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 w:rsidRPr="002738A6">
        <w:rPr>
          <w:lang w:val="ru-RU" w:eastAsia="ru-RU"/>
        </w:rPr>
        <w:t xml:space="preserve"> школы и интерната на 100 ученических мест с. </w:t>
      </w:r>
      <w:proofErr w:type="spellStart"/>
      <w:r w:rsidRPr="002738A6">
        <w:rPr>
          <w:lang w:val="ru-RU" w:eastAsia="ru-RU"/>
        </w:rPr>
        <w:t>Гилиб</w:t>
      </w:r>
      <w:proofErr w:type="spellEnd"/>
      <w:r w:rsidRPr="002738A6">
        <w:rPr>
          <w:lang w:val="ru-RU" w:eastAsia="ru-RU"/>
        </w:rPr>
        <w:t xml:space="preserve">.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Основными задачами на текущий год мы считаем, усовершенствование методов обучения учащихся используя совершенную инновационную технологию. Укрепление материально-технической базы образовательных учреждений.</w:t>
      </w: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Здравоохранения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г., учреждения</w:t>
      </w:r>
      <w:r>
        <w:rPr>
          <w:lang w:val="ru-RU" w:eastAsia="ru-RU"/>
        </w:rPr>
        <w:t>х</w:t>
      </w:r>
      <w:r w:rsidRPr="002738A6">
        <w:rPr>
          <w:lang w:val="ru-RU" w:eastAsia="ru-RU"/>
        </w:rPr>
        <w:t xml:space="preserve"> здравоохранения района, как и по всей стране, проведена большая работа по медицинскому обслуживанию населения района, по выявлению, лечению больных по разъяснению опасности инфекции населению.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2" w:name="_Hlk57184660"/>
      <w:r w:rsidRPr="002738A6">
        <w:rPr>
          <w:lang w:val="ru-RU" w:eastAsia="ru-RU"/>
        </w:rPr>
        <w:t xml:space="preserve">Мы располагаем центральной районной больницей с поликлиникой, 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– участковыми больницами, </w:t>
      </w:r>
      <w:r>
        <w:rPr>
          <w:lang w:val="ru-RU" w:eastAsia="ru-RU"/>
        </w:rPr>
        <w:t>2</w:t>
      </w:r>
      <w:r w:rsidRPr="002738A6">
        <w:rPr>
          <w:lang w:val="ru-RU" w:eastAsia="ru-RU"/>
        </w:rPr>
        <w:t xml:space="preserve"> – врачебные амбулатории, ФАП – </w:t>
      </w:r>
      <w:r>
        <w:rPr>
          <w:lang w:val="ru-RU" w:eastAsia="ru-RU"/>
        </w:rPr>
        <w:t>37</w:t>
      </w:r>
      <w:r w:rsidRPr="002738A6">
        <w:rPr>
          <w:lang w:val="ru-RU" w:eastAsia="ru-RU"/>
        </w:rPr>
        <w:t xml:space="preserve">. В которых созданы все условия для приема больных. Функционирует дневной стационар, клиническая, биохимическая лаборатории, диагностическая служба. Обеспеченность койками на 10 тысяч населения составляет </w:t>
      </w:r>
      <w:r>
        <w:rPr>
          <w:lang w:val="ru-RU" w:eastAsia="ru-RU"/>
        </w:rPr>
        <w:t>78 коек</w:t>
      </w:r>
      <w:r w:rsidRPr="002738A6">
        <w:rPr>
          <w:lang w:val="ru-RU" w:eastAsia="ru-RU"/>
        </w:rPr>
        <w:t xml:space="preserve"> в республиканских учреждениях</w:t>
      </w:r>
      <w:r>
        <w:rPr>
          <w:lang w:val="ru-RU" w:eastAsia="ru-RU"/>
        </w:rPr>
        <w:t xml:space="preserve"> – 64,2</w:t>
      </w:r>
      <w:r w:rsidRPr="002738A6">
        <w:rPr>
          <w:lang w:val="ru-RU" w:eastAsia="ru-RU"/>
        </w:rPr>
        <w:t xml:space="preserve"> коек, врачами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 xml:space="preserve"> 38</w:t>
      </w:r>
      <w:r w:rsidRPr="002738A6">
        <w:rPr>
          <w:lang w:val="ru-RU" w:eastAsia="ru-RU"/>
        </w:rPr>
        <w:t>, а республиканских учреждениях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>33,4</w:t>
      </w:r>
      <w:r w:rsidRPr="002738A6">
        <w:rPr>
          <w:lang w:val="ru-RU" w:eastAsia="ru-RU"/>
        </w:rPr>
        <w:t>, средним медперсоналом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>142</w:t>
      </w:r>
      <w:r w:rsidRPr="002738A6">
        <w:rPr>
          <w:lang w:val="ru-RU" w:eastAsia="ru-RU"/>
        </w:rPr>
        <w:t>, республиканских</w:t>
      </w:r>
      <w:r>
        <w:rPr>
          <w:lang w:val="ru-RU" w:eastAsia="ru-RU"/>
        </w:rPr>
        <w:t xml:space="preserve"> –82,1</w:t>
      </w:r>
      <w:r w:rsidRPr="002738A6">
        <w:rPr>
          <w:lang w:val="ru-RU" w:eastAsia="ru-RU"/>
        </w:rPr>
        <w:t>.</w:t>
      </w:r>
      <w:bookmarkEnd w:id="2"/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текущем году в районе, как и во всей республике, введением программы модернизации здравоохранения введена новая стандартизация по видам заболевания, в связи, с чем улучшилось материальное состояние медицинских работников, заработная плата которых выросла.</w:t>
      </w:r>
      <w:r>
        <w:rPr>
          <w:lang w:val="ru-RU" w:eastAsia="ru-RU"/>
        </w:rPr>
        <w:t xml:space="preserve"> Закончили капитальный ремонт </w:t>
      </w:r>
      <w:proofErr w:type="spellStart"/>
      <w:r>
        <w:rPr>
          <w:lang w:val="ru-RU" w:eastAsia="ru-RU"/>
        </w:rPr>
        <w:t>ФАПов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с.с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Хинуб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Магар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Кутих</w:t>
      </w:r>
      <w:proofErr w:type="spellEnd"/>
      <w:r>
        <w:rPr>
          <w:lang w:val="ru-RU" w:eastAsia="ru-RU"/>
        </w:rPr>
        <w:t xml:space="preserve"> и </w:t>
      </w:r>
      <w:proofErr w:type="spellStart"/>
      <w:r>
        <w:rPr>
          <w:lang w:val="ru-RU" w:eastAsia="ru-RU"/>
        </w:rPr>
        <w:t>Читаб</w:t>
      </w:r>
      <w:proofErr w:type="spellEnd"/>
      <w:r>
        <w:rPr>
          <w:lang w:val="ru-RU" w:eastAsia="ru-RU"/>
        </w:rPr>
        <w:t>, по программе «Здоровье» получили 5 служебных автомашин.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продолжилась работа по подготовке врачей и среднего медицинского персонала, увеличился удельный вес врачей, имеющих категорию. Соблюдаются индикаторные показатели. В целях улучшения качества оказания медицинских услуг и своевременного диагностирования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обеспечено 100% охват населения диспансеризацией, как взрослого, так и детского.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Приоритетным</w:t>
      </w:r>
      <w:r>
        <w:rPr>
          <w:lang w:val="ru-RU" w:eastAsia="ru-RU"/>
        </w:rPr>
        <w:t>и</w:t>
      </w:r>
      <w:r w:rsidRPr="002738A6">
        <w:rPr>
          <w:lang w:val="ru-RU" w:eastAsia="ru-RU"/>
        </w:rPr>
        <w:t xml:space="preserve"> направлениями здравоохранения на текущий год и последующие годы считаем: удовлетворить население качеством медицинской помощи, ее доступность для всех слоев населения. Повышение профессионального мастерства медицинских работников.</w:t>
      </w: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Культура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lastRenderedPageBreak/>
        <w:t>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 наша деятельность, прежде всего, посвящена возвращению к ценностям традиционной духовной культуры и нравственности. Проведена определенная работа по развитию самодеятельности художественного творчества, улучшению организации культурного обслуживания и организации досуга населения. В целях реализации указанных мероприятий коллектив художественной самодеятельности принял участие во всех республиканских фестивалях и праздниках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 Большое место в работе учреждений культуры занимают вопросы патриотического, интернационального и эстетического воспитания граждан за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проведены </w:t>
      </w:r>
      <w:r>
        <w:rPr>
          <w:lang w:val="ru-RU" w:eastAsia="ru-RU"/>
        </w:rPr>
        <w:t>28</w:t>
      </w:r>
      <w:r w:rsidRPr="002738A6">
        <w:rPr>
          <w:lang w:val="ru-RU" w:eastAsia="ru-RU"/>
        </w:rPr>
        <w:t xml:space="preserve"> мероприятий.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Этому способствует проводимые тематические вечера, диспуты, книжные выставки. Центральной библиотечной системой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 проведены тематические вечера, диспуты и книжные выставки. Вместе с тем в сфере культуры накопилось немало проблем.</w:t>
      </w:r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Администрация муниципальных образований района, сельских поселений необходимо принять конкретные меры по укреплению материально-технической базы учреждений культуры. Отдельные сельские Дома культуры слабо обеспечены музыкальными инструментами, сценической формой или вообще не имеют таковых. Нельзя забывать, что учреждения культуры должны стать информационными, культурными и досуговыми центрами, обеспечивающими духовные потребности населения, прежде всего молодежи.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На территории муниципального образования функционируют 30 КДЦ, где работают 42 человек, а также функционируют 13 библиотек, где работают 24 человек. </w:t>
      </w: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Физкультура и спорт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В последние годы большое внимание уделялось развитию физической культуры и спорта, молодежной политике, укреплению здоровья населения.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Администрация района считает, что спорт является одним из самых эффективных средств профилактики наркомани</w:t>
      </w:r>
      <w:r>
        <w:rPr>
          <w:lang w:val="ru-RU" w:eastAsia="ru-RU"/>
        </w:rPr>
        <w:t>и</w:t>
      </w:r>
      <w:r w:rsidRPr="002738A6">
        <w:rPr>
          <w:lang w:val="ru-RU" w:eastAsia="ru-RU"/>
        </w:rPr>
        <w:t>, алкоголизма и правонарушений среди несовершеннолетних в их становлении</w:t>
      </w:r>
      <w:r>
        <w:rPr>
          <w:lang w:val="ru-RU" w:eastAsia="ru-RU"/>
        </w:rPr>
        <w:t>,</w:t>
      </w:r>
      <w:r w:rsidRPr="002738A6">
        <w:rPr>
          <w:lang w:val="ru-RU" w:eastAsia="ru-RU"/>
        </w:rPr>
        <w:t xml:space="preserve"> как человека и гражданина.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3" w:name="_Hlk57184727"/>
      <w:r w:rsidRPr="002738A6">
        <w:rPr>
          <w:lang w:val="ru-RU" w:eastAsia="ru-RU"/>
        </w:rPr>
        <w:t xml:space="preserve">Наш район ознаменовался большими успехами спортсменов А. </w:t>
      </w:r>
      <w:proofErr w:type="spellStart"/>
      <w:r w:rsidRPr="002738A6">
        <w:rPr>
          <w:lang w:val="ru-RU" w:eastAsia="ru-RU"/>
        </w:rPr>
        <w:t>Садулаева</w:t>
      </w:r>
      <w:proofErr w:type="spellEnd"/>
      <w:r w:rsidRPr="002738A6">
        <w:rPr>
          <w:lang w:val="ru-RU" w:eastAsia="ru-RU"/>
        </w:rPr>
        <w:t xml:space="preserve">, Г. </w:t>
      </w:r>
      <w:proofErr w:type="spellStart"/>
      <w:r w:rsidRPr="002738A6">
        <w:rPr>
          <w:lang w:val="ru-RU" w:eastAsia="ru-RU"/>
        </w:rPr>
        <w:t>Гайдарбекова</w:t>
      </w:r>
      <w:proofErr w:type="spellEnd"/>
      <w:r w:rsidRPr="002738A6">
        <w:rPr>
          <w:lang w:val="ru-RU" w:eastAsia="ru-RU"/>
        </w:rPr>
        <w:t xml:space="preserve">, Ш. </w:t>
      </w:r>
      <w:proofErr w:type="spellStart"/>
      <w:r w:rsidRPr="002738A6">
        <w:rPr>
          <w:lang w:val="ru-RU" w:eastAsia="ru-RU"/>
        </w:rPr>
        <w:t>Шарипова</w:t>
      </w:r>
      <w:proofErr w:type="spellEnd"/>
      <w:r w:rsidRPr="002738A6">
        <w:rPr>
          <w:lang w:val="ru-RU" w:eastAsia="ru-RU"/>
        </w:rPr>
        <w:t xml:space="preserve">, И. </w:t>
      </w:r>
      <w:proofErr w:type="spellStart"/>
      <w:r w:rsidRPr="002738A6">
        <w:rPr>
          <w:lang w:val="ru-RU" w:eastAsia="ru-RU"/>
        </w:rPr>
        <w:t>Саидова</w:t>
      </w:r>
      <w:proofErr w:type="spellEnd"/>
      <w:r w:rsidRPr="002738A6">
        <w:rPr>
          <w:lang w:val="ru-RU" w:eastAsia="ru-RU"/>
        </w:rPr>
        <w:t>, И. Ибрагимова</w:t>
      </w:r>
      <w:r>
        <w:rPr>
          <w:lang w:val="ru-RU" w:eastAsia="ru-RU"/>
        </w:rPr>
        <w:t xml:space="preserve"> и </w:t>
      </w:r>
      <w:proofErr w:type="spellStart"/>
      <w:r>
        <w:rPr>
          <w:lang w:val="ru-RU" w:eastAsia="ru-RU"/>
        </w:rPr>
        <w:t>серебрянного</w:t>
      </w:r>
      <w:proofErr w:type="spellEnd"/>
      <w:r>
        <w:rPr>
          <w:lang w:val="ru-RU" w:eastAsia="ru-RU"/>
        </w:rPr>
        <w:t xml:space="preserve"> призера Олимпиады 2024 А. Рамазанова</w:t>
      </w:r>
      <w:r w:rsidRPr="002738A6">
        <w:rPr>
          <w:lang w:val="ru-RU" w:eastAsia="ru-RU"/>
        </w:rPr>
        <w:t>. Такими успехами можно гордиться.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в районе проведен</w:t>
      </w:r>
      <w:r>
        <w:rPr>
          <w:lang w:val="ru-RU" w:eastAsia="ru-RU"/>
        </w:rPr>
        <w:t>о</w:t>
      </w:r>
      <w:r w:rsidRPr="002738A6">
        <w:rPr>
          <w:lang w:val="ru-RU" w:eastAsia="ru-RU"/>
        </w:rPr>
        <w:t xml:space="preserve"> более </w:t>
      </w:r>
      <w:r>
        <w:rPr>
          <w:lang w:val="ru-RU" w:eastAsia="ru-RU"/>
        </w:rPr>
        <w:t>19</w:t>
      </w:r>
      <w:r w:rsidRPr="002738A6">
        <w:rPr>
          <w:lang w:val="ru-RU" w:eastAsia="ru-RU"/>
        </w:rPr>
        <w:t xml:space="preserve"> спортивных мероприятий. В детско-юношеской спортивной школе работают более </w:t>
      </w:r>
      <w:r>
        <w:rPr>
          <w:lang w:val="ru-RU" w:eastAsia="ru-RU"/>
        </w:rPr>
        <w:t>13</w:t>
      </w:r>
      <w:r w:rsidRPr="002738A6">
        <w:rPr>
          <w:lang w:val="ru-RU" w:eastAsia="ru-RU"/>
        </w:rPr>
        <w:t xml:space="preserve"> групп с охватом более </w:t>
      </w:r>
      <w:r>
        <w:rPr>
          <w:lang w:val="ru-RU" w:eastAsia="ru-RU"/>
        </w:rPr>
        <w:t>380</w:t>
      </w:r>
      <w:r w:rsidRPr="002738A6">
        <w:rPr>
          <w:lang w:val="ru-RU" w:eastAsia="ru-RU"/>
        </w:rPr>
        <w:t xml:space="preserve"> детей.</w:t>
      </w:r>
    </w:p>
    <w:bookmarkEnd w:id="3"/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Вместе с тем в текущем году нам необходимо уделить внимание развитию массового спорта в районе, формированию здорового образа жизни, воспитанию физического и духовного развития подрастающего поколения, уделив особое внимание гражданско-патриотическому воспитанию против терроризма, экстремизма и наркомани. По этой части и руководством страны и республики уделяют в последнее время больше внимания, установлены в школах и поселениях «</w:t>
      </w:r>
      <w:proofErr w:type="spellStart"/>
      <w:r w:rsidRPr="002738A6">
        <w:rPr>
          <w:lang w:val="ru-RU" w:eastAsia="ru-RU"/>
        </w:rPr>
        <w:t>Воркаут</w:t>
      </w:r>
      <w:proofErr w:type="spellEnd"/>
      <w:r w:rsidRPr="002738A6">
        <w:rPr>
          <w:lang w:val="ru-RU" w:eastAsia="ru-RU"/>
        </w:rPr>
        <w:t xml:space="preserve"> площадки», мини футбольные поля.</w:t>
      </w:r>
    </w:p>
    <w:p w:rsidR="008B178D" w:rsidRPr="002738A6" w:rsidRDefault="008B178D" w:rsidP="008B178D">
      <w:pPr>
        <w:spacing w:before="120" w:after="120"/>
        <w:jc w:val="center"/>
        <w:rPr>
          <w:b/>
          <w:bCs/>
          <w:lang w:val="ru-RU" w:eastAsia="ru-RU"/>
        </w:rPr>
      </w:pPr>
      <w:r w:rsidRPr="002738A6">
        <w:rPr>
          <w:b/>
          <w:bCs/>
          <w:lang w:val="ru-RU" w:eastAsia="ru-RU"/>
        </w:rPr>
        <w:t>Труд и занятость, социальная сфера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В центре внимания администрации муниципального образования «</w:t>
      </w:r>
      <w:proofErr w:type="spellStart"/>
      <w:r w:rsidRPr="002738A6">
        <w:rPr>
          <w:lang w:val="ru-RU" w:eastAsia="ru-RU"/>
        </w:rPr>
        <w:t>Чародинский</w:t>
      </w:r>
      <w:proofErr w:type="spellEnd"/>
      <w:r w:rsidRPr="002738A6">
        <w:rPr>
          <w:lang w:val="ru-RU" w:eastAsia="ru-RU"/>
        </w:rPr>
        <w:t xml:space="preserve"> район» находились вопросы социальной защиты населения района. Деятельность Управления социальной защиты населения, Центра социального обслуживания населения, Центра занятости населения была направлена на оказание необходимой социальной помощи и поддержки населения района.  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4" w:name="_Hlk57184787"/>
      <w:r w:rsidRPr="002738A6">
        <w:rPr>
          <w:lang w:val="ru-RU" w:eastAsia="ru-RU"/>
        </w:rPr>
        <w:t>В управлении социальной защиты населения на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год состоят на учете </w:t>
      </w:r>
      <w:r>
        <w:rPr>
          <w:lang w:val="ru-RU" w:eastAsia="ru-RU"/>
        </w:rPr>
        <w:t>1539</w:t>
      </w:r>
      <w:r w:rsidRPr="002738A6">
        <w:rPr>
          <w:lang w:val="ru-RU" w:eastAsia="ru-RU"/>
        </w:rPr>
        <w:t xml:space="preserve"> человек, из них граждане, имеющие право на меры социальной поддержки в соответствии с действующим законодательством составляет </w:t>
      </w:r>
      <w:r>
        <w:rPr>
          <w:lang w:val="ru-RU" w:eastAsia="ru-RU"/>
        </w:rPr>
        <w:t>1090</w:t>
      </w:r>
      <w:r w:rsidRPr="002738A6">
        <w:rPr>
          <w:lang w:val="ru-RU" w:eastAsia="ru-RU"/>
        </w:rPr>
        <w:t xml:space="preserve"> человек в </w:t>
      </w:r>
      <w:proofErr w:type="spellStart"/>
      <w:r w:rsidRPr="002738A6">
        <w:rPr>
          <w:lang w:val="ru-RU" w:eastAsia="ru-RU"/>
        </w:rPr>
        <w:t>т.ч</w:t>
      </w:r>
      <w:proofErr w:type="spellEnd"/>
      <w:r w:rsidRPr="002738A6">
        <w:rPr>
          <w:lang w:val="ru-RU" w:eastAsia="ru-RU"/>
        </w:rPr>
        <w:t>. ветераны труда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 xml:space="preserve"> 343</w:t>
      </w:r>
      <w:r w:rsidRPr="002738A6">
        <w:rPr>
          <w:lang w:val="ru-RU" w:eastAsia="ru-RU"/>
        </w:rPr>
        <w:t>, труженики тыла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 xml:space="preserve"> 18</w:t>
      </w:r>
      <w:r w:rsidRPr="002738A6">
        <w:rPr>
          <w:lang w:val="ru-RU" w:eastAsia="ru-RU"/>
        </w:rPr>
        <w:t>, многодетные семьи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>-</w:t>
      </w:r>
      <w:r>
        <w:rPr>
          <w:lang w:val="ru-RU" w:eastAsia="ru-RU"/>
        </w:rPr>
        <w:t xml:space="preserve"> 6</w:t>
      </w:r>
      <w:r w:rsidRPr="002738A6">
        <w:rPr>
          <w:lang w:val="ru-RU" w:eastAsia="ru-RU"/>
        </w:rPr>
        <w:t xml:space="preserve">, инвалиды всех категорий и групп – </w:t>
      </w:r>
      <w:r>
        <w:rPr>
          <w:lang w:val="ru-RU" w:eastAsia="ru-RU"/>
        </w:rPr>
        <w:t>344</w:t>
      </w:r>
      <w:r w:rsidRPr="002738A6">
        <w:rPr>
          <w:lang w:val="ru-RU" w:eastAsia="ru-RU"/>
        </w:rPr>
        <w:t xml:space="preserve"> человек.</w:t>
      </w:r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</w:t>
      </w:r>
      <w:r>
        <w:rPr>
          <w:lang w:val="ru-RU" w:eastAsia="ru-RU"/>
        </w:rPr>
        <w:t xml:space="preserve">  </w:t>
      </w:r>
      <w:r w:rsidRPr="002738A6">
        <w:rPr>
          <w:lang w:val="ru-RU" w:eastAsia="ru-RU"/>
        </w:rPr>
        <w:t>В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году Центром социального обслуживания населения обслужено </w:t>
      </w:r>
      <w:r>
        <w:rPr>
          <w:lang w:val="ru-RU" w:eastAsia="ru-RU"/>
        </w:rPr>
        <w:t>996</w:t>
      </w:r>
      <w:r w:rsidRPr="002738A6">
        <w:rPr>
          <w:lang w:val="ru-RU" w:eastAsia="ru-RU"/>
        </w:rPr>
        <w:t xml:space="preserve"> человек. </w:t>
      </w:r>
    </w:p>
    <w:bookmarkEnd w:id="4"/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Работниками центра оказывают практическую помощь вдовам погибших (умерших) участников ВОВ и другим остронуждающимся. Работники Управления социальной защиты населения, Центра социального обслуживания выезжали на места, принимали участие в проводимых мероприятиях.  </w:t>
      </w:r>
    </w:p>
    <w:p w:rsidR="008B178D" w:rsidRDefault="008B178D" w:rsidP="008B178D">
      <w:pPr>
        <w:jc w:val="both"/>
        <w:rPr>
          <w:lang w:val="ru-RU" w:eastAsia="ru-RU"/>
        </w:rPr>
      </w:pPr>
      <w:bookmarkStart w:id="5" w:name="_Hlk57184830"/>
    </w:p>
    <w:p w:rsidR="008B178D" w:rsidRPr="002738A6" w:rsidRDefault="008B178D" w:rsidP="008B178D">
      <w:pPr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  </w:t>
      </w:r>
      <w:r w:rsidRPr="002738A6">
        <w:rPr>
          <w:lang w:val="ru-RU" w:eastAsia="ru-RU"/>
        </w:rPr>
        <w:t>На 1 января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года в центре занятости населения состоялись на учете</w:t>
      </w:r>
      <w:r>
        <w:rPr>
          <w:lang w:val="ru-RU" w:eastAsia="ru-RU"/>
        </w:rPr>
        <w:t xml:space="preserve"> – 149 </w:t>
      </w:r>
      <w:r w:rsidRPr="002738A6">
        <w:rPr>
          <w:lang w:val="ru-RU" w:eastAsia="ru-RU"/>
        </w:rPr>
        <w:t>человек.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Центром занятости проводится определенная работа по контролю за состоянием коллективных договоров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г. зарегистрировано – </w:t>
      </w:r>
      <w:r>
        <w:rPr>
          <w:lang w:val="ru-RU" w:eastAsia="ru-RU"/>
        </w:rPr>
        <w:t>45</w:t>
      </w:r>
      <w:r w:rsidRPr="002738A6">
        <w:rPr>
          <w:lang w:val="ru-RU" w:eastAsia="ru-RU"/>
        </w:rPr>
        <w:t xml:space="preserve"> договоров.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В 202</w:t>
      </w:r>
      <w:r>
        <w:rPr>
          <w:lang w:val="ru-RU" w:eastAsia="ru-RU"/>
        </w:rPr>
        <w:t>3</w:t>
      </w:r>
      <w:r w:rsidRPr="002738A6">
        <w:rPr>
          <w:lang w:val="ru-RU" w:eastAsia="ru-RU"/>
        </w:rPr>
        <w:t xml:space="preserve"> году прошли профессиональное обучение – </w:t>
      </w:r>
      <w:r>
        <w:rPr>
          <w:lang w:val="ru-RU" w:eastAsia="ru-RU"/>
        </w:rPr>
        <w:t>52</w:t>
      </w:r>
      <w:r w:rsidRPr="002738A6">
        <w:rPr>
          <w:lang w:val="ru-RU" w:eastAsia="ru-RU"/>
        </w:rPr>
        <w:t xml:space="preserve"> человек</w:t>
      </w:r>
      <w:bookmarkEnd w:id="5"/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Анализ ситуаций на рынке труда показывает, что район по-прежнему относится к </w:t>
      </w:r>
      <w:proofErr w:type="spellStart"/>
      <w:r w:rsidRPr="002738A6">
        <w:rPr>
          <w:lang w:val="ru-RU" w:eastAsia="ru-RU"/>
        </w:rPr>
        <w:t>трудоизбыточным</w:t>
      </w:r>
      <w:proofErr w:type="spellEnd"/>
      <w:r w:rsidRPr="002738A6">
        <w:rPr>
          <w:lang w:val="ru-RU" w:eastAsia="ru-RU"/>
        </w:rPr>
        <w:t>. Как вам известно, в основном население занято в бюджетной сфере.  С учетом сложившейся сложной экономической обстановки в стране и в республике нет особой перспективы по трудоустройству.</w:t>
      </w:r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Сегодня мы проходим активную фазу реформы, нацеленную на дальнейшее улучшение пенсионной системы, обеспечению старейшему поколению достойной жизни. В этом направлении определенную работу проводит Пенсионный фонд по РД в </w:t>
      </w:r>
      <w:proofErr w:type="spellStart"/>
      <w:r w:rsidRPr="002738A6">
        <w:rPr>
          <w:lang w:val="ru-RU" w:eastAsia="ru-RU"/>
        </w:rPr>
        <w:t>Чародинском</w:t>
      </w:r>
      <w:proofErr w:type="spellEnd"/>
      <w:r w:rsidRPr="002738A6">
        <w:rPr>
          <w:lang w:val="ru-RU" w:eastAsia="ru-RU"/>
        </w:rPr>
        <w:t xml:space="preserve"> районе.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6" w:name="_Hlk57184873"/>
      <w:r w:rsidRPr="002738A6">
        <w:rPr>
          <w:lang w:val="ru-RU" w:eastAsia="ru-RU"/>
        </w:rPr>
        <w:t xml:space="preserve">Численность пенсионеров состоящих на учете, составляет – </w:t>
      </w:r>
      <w:r>
        <w:rPr>
          <w:lang w:val="ru-RU" w:eastAsia="ru-RU"/>
        </w:rPr>
        <w:t>3893</w:t>
      </w:r>
      <w:r w:rsidRPr="002738A6">
        <w:rPr>
          <w:lang w:val="ru-RU" w:eastAsia="ru-RU"/>
        </w:rPr>
        <w:t xml:space="preserve"> человек, из них инвалиды – </w:t>
      </w:r>
      <w:r>
        <w:rPr>
          <w:lang w:val="ru-RU" w:eastAsia="ru-RU"/>
        </w:rPr>
        <w:t>1573</w:t>
      </w:r>
      <w:r w:rsidRPr="002738A6">
        <w:rPr>
          <w:lang w:val="ru-RU" w:eastAsia="ru-RU"/>
        </w:rPr>
        <w:t xml:space="preserve"> чел. </w:t>
      </w:r>
      <w:r>
        <w:rPr>
          <w:lang w:val="ru-RU" w:eastAsia="ru-RU"/>
        </w:rPr>
        <w:t>За 10 месяцев</w:t>
      </w:r>
      <w:r w:rsidRPr="002738A6">
        <w:rPr>
          <w:lang w:val="ru-RU" w:eastAsia="ru-RU"/>
        </w:rPr>
        <w:t xml:space="preserve">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поступило на выплату пенсий – </w:t>
      </w:r>
      <w:r>
        <w:rPr>
          <w:lang w:val="ru-RU" w:eastAsia="ru-RU"/>
        </w:rPr>
        <w:t>759210</w:t>
      </w:r>
      <w:r w:rsidRPr="002738A6">
        <w:rPr>
          <w:lang w:val="ru-RU" w:eastAsia="ru-RU"/>
        </w:rPr>
        <w:t xml:space="preserve"> тыс. руб.</w:t>
      </w:r>
    </w:p>
    <w:bookmarkEnd w:id="6"/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Определенную работу по военно-патриотическому воспитанию молодежи проводит отдел военного комиссариата Республики Дагестан по </w:t>
      </w:r>
      <w:proofErr w:type="spellStart"/>
      <w:r w:rsidRPr="002738A6">
        <w:rPr>
          <w:lang w:val="ru-RU" w:eastAsia="ru-RU"/>
        </w:rPr>
        <w:t>Чародинскому</w:t>
      </w:r>
      <w:proofErr w:type="spellEnd"/>
      <w:r w:rsidRPr="002738A6">
        <w:rPr>
          <w:lang w:val="ru-RU" w:eastAsia="ru-RU"/>
        </w:rPr>
        <w:t xml:space="preserve"> району.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7" w:name="_Hlk57184902"/>
      <w:r w:rsidRPr="002738A6">
        <w:rPr>
          <w:lang w:val="ru-RU" w:eastAsia="ru-RU"/>
        </w:rPr>
        <w:t xml:space="preserve">Всего в весеннем и осеннем призыве в районе на призывную комиссию подлежало вызову – </w:t>
      </w:r>
      <w:r>
        <w:rPr>
          <w:lang w:val="ru-RU" w:eastAsia="ru-RU"/>
        </w:rPr>
        <w:t>35</w:t>
      </w:r>
      <w:r w:rsidRPr="002738A6">
        <w:rPr>
          <w:lang w:val="ru-RU" w:eastAsia="ru-RU"/>
        </w:rPr>
        <w:t xml:space="preserve"> призывников.</w:t>
      </w:r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В Вооруженные силы Российской Федерации на срочную службу отправлены в 202</w:t>
      </w:r>
      <w:r>
        <w:rPr>
          <w:lang w:val="ru-RU" w:eastAsia="ru-RU"/>
        </w:rPr>
        <w:t xml:space="preserve">4 </w:t>
      </w:r>
      <w:r w:rsidRPr="002738A6">
        <w:rPr>
          <w:lang w:val="ru-RU" w:eastAsia="ru-RU"/>
        </w:rPr>
        <w:t xml:space="preserve">г. – </w:t>
      </w:r>
      <w:r>
        <w:rPr>
          <w:lang w:val="ru-RU" w:eastAsia="ru-RU"/>
        </w:rPr>
        <w:t>255</w:t>
      </w:r>
      <w:r w:rsidRPr="002738A6">
        <w:rPr>
          <w:lang w:val="ru-RU" w:eastAsia="ru-RU"/>
        </w:rPr>
        <w:t xml:space="preserve"> призывников.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Большая работа администрацией района и комиссариатом проводится по части поддержки семей участников СВО и семей потерявших родных на СВО.  </w:t>
      </w:r>
    </w:p>
    <w:bookmarkEnd w:id="7"/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Стабильно из года в год работают муниципальный архив и отдел </w:t>
      </w:r>
      <w:proofErr w:type="spellStart"/>
      <w:r w:rsidRPr="002738A6">
        <w:rPr>
          <w:lang w:val="ru-RU" w:eastAsia="ru-RU"/>
        </w:rPr>
        <w:t>ЗАГСа</w:t>
      </w:r>
      <w:proofErr w:type="spellEnd"/>
      <w:r w:rsidRPr="002738A6">
        <w:rPr>
          <w:lang w:val="ru-RU" w:eastAsia="ru-RU"/>
        </w:rPr>
        <w:t>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8" w:name="_Hlk57184927"/>
      <w:r w:rsidRPr="002738A6">
        <w:rPr>
          <w:lang w:val="ru-RU" w:eastAsia="ru-RU"/>
        </w:rPr>
        <w:t>На 1 ноября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год в муниципальном архиве хранится</w:t>
      </w:r>
      <w:r>
        <w:rPr>
          <w:lang w:val="ru-RU" w:eastAsia="ru-RU"/>
        </w:rPr>
        <w:t xml:space="preserve"> </w:t>
      </w:r>
      <w:r w:rsidRPr="002738A6">
        <w:rPr>
          <w:lang w:val="ru-RU" w:eastAsia="ru-RU"/>
        </w:rPr>
        <w:t xml:space="preserve">- </w:t>
      </w:r>
      <w:r>
        <w:rPr>
          <w:lang w:val="ru-RU" w:eastAsia="ru-RU"/>
        </w:rPr>
        <w:t>8735</w:t>
      </w:r>
      <w:r w:rsidRPr="002738A6">
        <w:rPr>
          <w:lang w:val="ru-RU" w:eastAsia="ru-RU"/>
        </w:rPr>
        <w:t xml:space="preserve"> единиц хранения. Во всех учреждениях созданы экспертные комиссии, оказаны услуги </w:t>
      </w:r>
      <w:r>
        <w:rPr>
          <w:lang w:val="ru-RU" w:eastAsia="ru-RU"/>
        </w:rPr>
        <w:t>104</w:t>
      </w:r>
      <w:r w:rsidRPr="002738A6">
        <w:rPr>
          <w:lang w:val="ru-RU" w:eastAsia="ru-RU"/>
        </w:rPr>
        <w:t xml:space="preserve"> в </w:t>
      </w:r>
      <w:proofErr w:type="spellStart"/>
      <w:r w:rsidRPr="002738A6">
        <w:rPr>
          <w:lang w:val="ru-RU" w:eastAsia="ru-RU"/>
        </w:rPr>
        <w:t>т.ч</w:t>
      </w:r>
      <w:proofErr w:type="spellEnd"/>
      <w:r w:rsidRPr="002738A6">
        <w:rPr>
          <w:lang w:val="ru-RU" w:eastAsia="ru-RU"/>
        </w:rPr>
        <w:t xml:space="preserve">. с положительным ответом </w:t>
      </w:r>
      <w:r>
        <w:rPr>
          <w:lang w:val="ru-RU" w:eastAsia="ru-RU"/>
        </w:rPr>
        <w:t>97</w:t>
      </w:r>
      <w:r w:rsidRPr="002738A6">
        <w:rPr>
          <w:lang w:val="ru-RU" w:eastAsia="ru-RU"/>
        </w:rPr>
        <w:t xml:space="preserve"> запросов.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Основная работа отдела </w:t>
      </w:r>
      <w:proofErr w:type="spellStart"/>
      <w:r w:rsidRPr="002738A6">
        <w:rPr>
          <w:lang w:val="ru-RU" w:eastAsia="ru-RU"/>
        </w:rPr>
        <w:t>ЗАГСа</w:t>
      </w:r>
      <w:proofErr w:type="spellEnd"/>
      <w:r w:rsidRPr="002738A6">
        <w:rPr>
          <w:lang w:val="ru-RU" w:eastAsia="ru-RU"/>
        </w:rPr>
        <w:t xml:space="preserve"> заключается в регистрации актов гражданского состояния. </w:t>
      </w:r>
      <w:r>
        <w:rPr>
          <w:lang w:val="ru-RU" w:eastAsia="ru-RU"/>
        </w:rPr>
        <w:t>За 10 месяцев</w:t>
      </w:r>
      <w:r w:rsidRPr="002738A6">
        <w:rPr>
          <w:lang w:val="ru-RU" w:eastAsia="ru-RU"/>
        </w:rPr>
        <w:t xml:space="preserve"> 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регистрировано – </w:t>
      </w:r>
      <w:r>
        <w:rPr>
          <w:lang w:val="ru-RU" w:eastAsia="ru-RU"/>
        </w:rPr>
        <w:t>311</w:t>
      </w:r>
      <w:r w:rsidRPr="002738A6">
        <w:rPr>
          <w:lang w:val="ru-RU" w:eastAsia="ru-RU"/>
        </w:rPr>
        <w:t xml:space="preserve"> актов гражданского состояния</w:t>
      </w:r>
      <w:r>
        <w:rPr>
          <w:lang w:val="ru-RU" w:eastAsia="ru-RU"/>
        </w:rPr>
        <w:t xml:space="preserve"> и 900 юридически значимый документ</w:t>
      </w:r>
      <w:r w:rsidRPr="002738A6">
        <w:rPr>
          <w:lang w:val="ru-RU" w:eastAsia="ru-RU"/>
        </w:rPr>
        <w:t>.</w:t>
      </w:r>
    </w:p>
    <w:bookmarkEnd w:id="8"/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>Администрацией муниципального образования принимаются определенные меры, направленные на улучшение организации и повышения эффективности работы с обращениями граждан.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bookmarkStart w:id="9" w:name="_Hlk57184949"/>
      <w:r w:rsidRPr="002738A6">
        <w:rPr>
          <w:lang w:val="ru-RU" w:eastAsia="ru-RU"/>
        </w:rPr>
        <w:t xml:space="preserve">За </w:t>
      </w:r>
      <w:r>
        <w:rPr>
          <w:lang w:val="ru-RU" w:eastAsia="ru-RU"/>
        </w:rPr>
        <w:t xml:space="preserve">10 месяцев </w:t>
      </w:r>
      <w:r w:rsidRPr="002738A6">
        <w:rPr>
          <w:lang w:val="ru-RU" w:eastAsia="ru-RU"/>
        </w:rPr>
        <w:t>202</w:t>
      </w:r>
      <w:r>
        <w:rPr>
          <w:lang w:val="ru-RU" w:eastAsia="ru-RU"/>
        </w:rPr>
        <w:t>4</w:t>
      </w:r>
      <w:r w:rsidRPr="002738A6">
        <w:rPr>
          <w:lang w:val="ru-RU" w:eastAsia="ru-RU"/>
        </w:rPr>
        <w:t xml:space="preserve"> г. поступило </w:t>
      </w:r>
      <w:r>
        <w:rPr>
          <w:lang w:val="ru-RU" w:eastAsia="ru-RU"/>
        </w:rPr>
        <w:t>3373</w:t>
      </w:r>
      <w:r w:rsidRPr="002738A6">
        <w:rPr>
          <w:lang w:val="ru-RU" w:eastAsia="ru-RU"/>
        </w:rPr>
        <w:t xml:space="preserve"> писем, в том числе </w:t>
      </w:r>
      <w:r>
        <w:rPr>
          <w:lang w:val="ru-RU" w:eastAsia="ru-RU"/>
        </w:rPr>
        <w:t>58</w:t>
      </w:r>
      <w:r w:rsidRPr="002738A6">
        <w:rPr>
          <w:lang w:val="ru-RU" w:eastAsia="ru-RU"/>
        </w:rPr>
        <w:t xml:space="preserve"> обращений, постановлений – </w:t>
      </w:r>
      <w:r>
        <w:rPr>
          <w:lang w:val="ru-RU" w:eastAsia="ru-RU"/>
        </w:rPr>
        <w:t>95</w:t>
      </w:r>
      <w:r w:rsidRPr="002738A6">
        <w:rPr>
          <w:lang w:val="ru-RU" w:eastAsia="ru-RU"/>
        </w:rPr>
        <w:t xml:space="preserve">, распоряжений – </w:t>
      </w:r>
      <w:r>
        <w:rPr>
          <w:lang w:val="ru-RU" w:eastAsia="ru-RU"/>
        </w:rPr>
        <w:t>53</w:t>
      </w:r>
      <w:r w:rsidRPr="002738A6">
        <w:rPr>
          <w:lang w:val="ru-RU" w:eastAsia="ru-RU"/>
        </w:rPr>
        <w:t xml:space="preserve">. </w:t>
      </w:r>
      <w:bookmarkEnd w:id="9"/>
    </w:p>
    <w:p w:rsidR="008B178D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условиях перемен, происходящих в нашем обществе невозможно представить экономические и другие процессы без активного участия общественных организаций. За последние годы заметно активизировали свою работу и внесли заметный вклад Совет старейшин и ветеранов председатель </w:t>
      </w:r>
      <w:proofErr w:type="spellStart"/>
      <w:r w:rsidRPr="002738A6">
        <w:rPr>
          <w:lang w:val="ru-RU" w:eastAsia="ru-RU"/>
        </w:rPr>
        <w:t>Мустафаев</w:t>
      </w:r>
      <w:proofErr w:type="spellEnd"/>
      <w:r w:rsidRPr="002738A6">
        <w:rPr>
          <w:lang w:val="ru-RU" w:eastAsia="ru-RU"/>
        </w:rPr>
        <w:t xml:space="preserve"> М.Д., Совет женщин Халилова А. И. При их активном участии и инициативе проведены в районе мероприятия, посвященные праздникам</w:t>
      </w:r>
      <w:r>
        <w:rPr>
          <w:lang w:val="ru-RU" w:eastAsia="ru-RU"/>
        </w:rPr>
        <w:t xml:space="preserve"> и по поддержки семей участников СВО</w:t>
      </w:r>
      <w:r w:rsidRPr="002738A6">
        <w:rPr>
          <w:lang w:val="ru-RU" w:eastAsia="ru-RU"/>
        </w:rPr>
        <w:t xml:space="preserve">. </w:t>
      </w: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center"/>
        <w:rPr>
          <w:b/>
          <w:lang w:val="ru-RU" w:eastAsia="ru-RU"/>
        </w:rPr>
      </w:pPr>
      <w:r w:rsidRPr="002738A6">
        <w:rPr>
          <w:b/>
          <w:lang w:val="ru-RU" w:eastAsia="ru-RU"/>
        </w:rPr>
        <w:t>Основные задачи и приоритетные направления развития МО на 202</w:t>
      </w:r>
      <w:r>
        <w:rPr>
          <w:b/>
          <w:lang w:val="ru-RU" w:eastAsia="ru-RU"/>
        </w:rPr>
        <w:t>5</w:t>
      </w:r>
      <w:r w:rsidRPr="002738A6">
        <w:rPr>
          <w:b/>
          <w:lang w:val="ru-RU" w:eastAsia="ru-RU"/>
        </w:rPr>
        <w:t>-202</w:t>
      </w:r>
      <w:r>
        <w:rPr>
          <w:b/>
          <w:lang w:val="ru-RU" w:eastAsia="ru-RU"/>
        </w:rPr>
        <w:t>7</w:t>
      </w:r>
      <w:r w:rsidRPr="002738A6">
        <w:rPr>
          <w:b/>
          <w:lang w:val="ru-RU" w:eastAsia="ru-RU"/>
        </w:rPr>
        <w:t xml:space="preserve"> годы.</w:t>
      </w:r>
    </w:p>
    <w:p w:rsidR="008B178D" w:rsidRPr="002738A6" w:rsidRDefault="008B178D" w:rsidP="008B178D">
      <w:pPr>
        <w:jc w:val="center"/>
        <w:rPr>
          <w:b/>
          <w:i/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lastRenderedPageBreak/>
        <w:t>Район обладает определенным экономическим потенциалом, реализация которого даст возможность перехода к устойчивому социально-экономическому развитию. Это наличие богатого природно-ресурсного потенциала, земельных ресурсов, пригодных для ведения сельскохозяйственного производства, наличие водных и трудовых ресурсов.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Мы намерены продолжить выполнение программ социально-экономического развития района для обеспечения занятости населения района, участвовать в программах, финансируемых за счет средств федерального, республиканского и местного бюджетов. Эти мероприятия повлияют на повышение качества жизни населения, снижению социальной напряженности.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Главная наша задача – это укрепление социально-экономического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 эффективного использования бюджетных и внебюджетных средств, муниципального имущества и земельных ресурсов. Ввиду непростых экономических условий нам необходимо обеспечить устойчивое функционирование экономики и социальной стабильности в районе.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Вся работа администрации муниципального образования будет направлена на достижение отмеченных целей по социально-экономическому развитию района, повышения уровня жизни населения.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В первую очередь повышению эффективности экономики путем повышения ответственности каждого за порученный участок работы привлечение инвестиций для решений задач по развитию муниципального образования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Сегодня важно сохранить стабильность, концентрированность усилий на нерешенных вопросах, преодолеть отставание по отдельным направлениям, для этого нам всем нужно работать согласованно. </w:t>
      </w:r>
    </w:p>
    <w:p w:rsidR="008B178D" w:rsidRPr="002738A6" w:rsidRDefault="008B178D" w:rsidP="008B178D">
      <w:pPr>
        <w:jc w:val="both"/>
        <w:rPr>
          <w:lang w:val="ru-RU" w:eastAsia="ru-RU"/>
        </w:rPr>
      </w:pPr>
      <w:r w:rsidRPr="002738A6">
        <w:rPr>
          <w:lang w:val="ru-RU" w:eastAsia="ru-RU"/>
        </w:rPr>
        <w:t xml:space="preserve">     В заключение хотел бы поблагодарить депутатов, глав муниципальных образований сельских поселений, начальников отделов, руководителей учреждений и организаций за продуктивную работу, общественную деятельность, за неравнодушное участие в судьбе района и хотелось бы пожелать слаженной работы в улучшении социально-экономической ситуации в районе, повышению ответственности каждого результатом работы.</w:t>
      </w: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Pr="002738A6" w:rsidRDefault="008B178D" w:rsidP="008B178D">
      <w:pPr>
        <w:jc w:val="both"/>
        <w:rPr>
          <w:lang w:val="ru-RU" w:eastAsia="ru-RU"/>
        </w:rPr>
      </w:pPr>
    </w:p>
    <w:p w:rsidR="008B178D" w:rsidRDefault="008B178D" w:rsidP="008B178D">
      <w:pPr>
        <w:rPr>
          <w:b/>
          <w:bCs/>
          <w:iCs/>
          <w:lang w:val="ru-RU" w:eastAsia="ru-RU"/>
        </w:rPr>
      </w:pPr>
      <w:r w:rsidRPr="002738A6">
        <w:rPr>
          <w:b/>
          <w:bCs/>
          <w:iCs/>
          <w:lang w:val="ru-RU" w:eastAsia="ru-RU"/>
        </w:rPr>
        <w:t xml:space="preserve">Начальник отдела сельского </w:t>
      </w:r>
    </w:p>
    <w:p w:rsidR="008B178D" w:rsidRPr="002738A6" w:rsidRDefault="008B178D" w:rsidP="008B178D">
      <w:pPr>
        <w:rPr>
          <w:b/>
          <w:bCs/>
          <w:i/>
          <w:iCs/>
          <w:lang w:val="ru-RU" w:eastAsia="ru-RU"/>
        </w:rPr>
      </w:pPr>
      <w:proofErr w:type="gramStart"/>
      <w:r w:rsidRPr="002738A6">
        <w:rPr>
          <w:b/>
          <w:bCs/>
          <w:iCs/>
          <w:lang w:val="ru-RU" w:eastAsia="ru-RU"/>
        </w:rPr>
        <w:t>хозяйства</w:t>
      </w:r>
      <w:proofErr w:type="gramEnd"/>
      <w:r>
        <w:rPr>
          <w:b/>
          <w:bCs/>
          <w:iCs/>
          <w:lang w:val="ru-RU" w:eastAsia="ru-RU"/>
        </w:rPr>
        <w:t xml:space="preserve"> и </w:t>
      </w:r>
      <w:r w:rsidRPr="002738A6">
        <w:rPr>
          <w:b/>
          <w:bCs/>
          <w:iCs/>
          <w:lang w:val="ru-RU" w:eastAsia="ru-RU"/>
        </w:rPr>
        <w:t xml:space="preserve">экономики </w:t>
      </w:r>
      <w:r>
        <w:rPr>
          <w:b/>
          <w:bCs/>
          <w:iCs/>
          <w:lang w:val="ru-RU" w:eastAsia="ru-RU"/>
        </w:rPr>
        <w:t xml:space="preserve">                                              </w:t>
      </w:r>
      <w:r w:rsidRPr="002738A6">
        <w:rPr>
          <w:b/>
          <w:bCs/>
          <w:iCs/>
          <w:lang w:val="ru-RU" w:eastAsia="ru-RU"/>
        </w:rPr>
        <w:t xml:space="preserve">                           Кадиев Г.Х.</w:t>
      </w: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rPr>
          <w:b/>
          <w:bCs/>
          <w:i/>
          <w:iCs/>
          <w:lang w:val="ru-RU" w:eastAsia="ru-RU"/>
        </w:rPr>
      </w:pPr>
    </w:p>
    <w:p w:rsidR="008B178D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16"/>
          <w:szCs w:val="16"/>
          <w:lang w:val="ru-RU" w:eastAsia="ru-RU"/>
        </w:rPr>
      </w:pPr>
    </w:p>
    <w:p w:rsidR="008B178D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16"/>
          <w:szCs w:val="16"/>
          <w:lang w:val="ru-RU" w:eastAsia="ru-RU"/>
        </w:rPr>
      </w:pPr>
    </w:p>
    <w:p w:rsidR="008B178D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16"/>
          <w:szCs w:val="16"/>
          <w:lang w:val="ru-RU" w:eastAsia="ru-RU"/>
        </w:rPr>
      </w:pPr>
    </w:p>
    <w:p w:rsidR="008B178D" w:rsidRPr="002738A6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16"/>
          <w:szCs w:val="16"/>
          <w:lang w:val="ru-RU" w:eastAsia="ru-RU"/>
        </w:rPr>
      </w:pPr>
    </w:p>
    <w:p w:rsidR="008B178D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20"/>
          <w:szCs w:val="20"/>
          <w:lang w:val="ru-RU" w:eastAsia="ru-RU"/>
        </w:rPr>
      </w:pPr>
    </w:p>
    <w:p w:rsidR="008B178D" w:rsidRPr="00F25F35" w:rsidRDefault="008B178D" w:rsidP="008B178D">
      <w:pPr>
        <w:tabs>
          <w:tab w:val="left" w:pos="660"/>
          <w:tab w:val="right" w:pos="14570"/>
        </w:tabs>
        <w:jc w:val="right"/>
        <w:rPr>
          <w:rFonts w:eastAsia="Calibri"/>
          <w:sz w:val="20"/>
          <w:szCs w:val="20"/>
          <w:lang w:val="ru-RU" w:eastAsia="ru-RU"/>
        </w:rPr>
      </w:pPr>
      <w:r w:rsidRPr="00F25F35">
        <w:rPr>
          <w:rFonts w:eastAsia="Calibri"/>
          <w:sz w:val="20"/>
          <w:szCs w:val="20"/>
          <w:lang w:val="ru-RU" w:eastAsia="ru-RU"/>
        </w:rPr>
        <w:t>Приложение №1</w:t>
      </w:r>
    </w:p>
    <w:p w:rsidR="008B178D" w:rsidRPr="00F25F35" w:rsidRDefault="008B178D" w:rsidP="008B178D">
      <w:pPr>
        <w:tabs>
          <w:tab w:val="left" w:pos="660"/>
          <w:tab w:val="right" w:pos="14570"/>
        </w:tabs>
        <w:ind w:right="-1"/>
        <w:jc w:val="right"/>
        <w:rPr>
          <w:rFonts w:eastAsia="Calibri"/>
          <w:sz w:val="20"/>
          <w:szCs w:val="20"/>
          <w:lang w:val="ru-RU" w:eastAsia="ru-RU"/>
        </w:rPr>
      </w:pPr>
      <w:proofErr w:type="gramStart"/>
      <w:r w:rsidRPr="00F25F35">
        <w:rPr>
          <w:rFonts w:eastAsia="Calibri"/>
          <w:sz w:val="20"/>
          <w:szCs w:val="20"/>
          <w:lang w:val="ru-RU" w:eastAsia="ru-RU"/>
        </w:rPr>
        <w:lastRenderedPageBreak/>
        <w:t>к</w:t>
      </w:r>
      <w:proofErr w:type="gramEnd"/>
      <w:r w:rsidRPr="00F25F35">
        <w:rPr>
          <w:rFonts w:eastAsia="Calibri"/>
          <w:sz w:val="20"/>
          <w:szCs w:val="20"/>
          <w:lang w:val="ru-RU" w:eastAsia="ru-RU"/>
        </w:rPr>
        <w:t xml:space="preserve"> итогам социально-экономического развития за 202</w:t>
      </w:r>
      <w:r>
        <w:rPr>
          <w:rFonts w:eastAsia="Calibri"/>
          <w:sz w:val="20"/>
          <w:szCs w:val="20"/>
          <w:lang w:val="ru-RU" w:eastAsia="ru-RU"/>
        </w:rPr>
        <w:t>4</w:t>
      </w:r>
      <w:r w:rsidRPr="00F25F35">
        <w:rPr>
          <w:rFonts w:eastAsia="Calibri"/>
          <w:sz w:val="20"/>
          <w:szCs w:val="20"/>
          <w:lang w:val="ru-RU" w:eastAsia="ru-RU"/>
        </w:rPr>
        <w:t xml:space="preserve"> г</w:t>
      </w:r>
    </w:p>
    <w:p w:rsidR="008B178D" w:rsidRDefault="008B178D" w:rsidP="008B178D">
      <w:pPr>
        <w:tabs>
          <w:tab w:val="left" w:pos="660"/>
          <w:tab w:val="right" w:pos="14570"/>
        </w:tabs>
        <w:ind w:right="-568"/>
        <w:jc w:val="right"/>
        <w:rPr>
          <w:rFonts w:eastAsia="Calibri"/>
          <w:b/>
          <w:lang w:val="ru-RU" w:eastAsia="ru-RU"/>
        </w:rPr>
      </w:pPr>
    </w:p>
    <w:p w:rsidR="008B178D" w:rsidRPr="002738A6" w:rsidRDefault="008B178D" w:rsidP="008B178D">
      <w:pPr>
        <w:tabs>
          <w:tab w:val="left" w:pos="660"/>
          <w:tab w:val="right" w:pos="14570"/>
        </w:tabs>
        <w:ind w:right="-568"/>
        <w:jc w:val="right"/>
        <w:rPr>
          <w:rFonts w:eastAsia="Calibri"/>
          <w:b/>
          <w:lang w:val="ru-RU" w:eastAsia="ru-RU"/>
        </w:rPr>
      </w:pPr>
    </w:p>
    <w:p w:rsidR="008B178D" w:rsidRPr="0031751D" w:rsidRDefault="008B178D" w:rsidP="008B178D">
      <w:pPr>
        <w:tabs>
          <w:tab w:val="left" w:pos="660"/>
          <w:tab w:val="right" w:pos="14570"/>
        </w:tabs>
        <w:ind w:right="-568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ПРОГНОЗ</w:t>
      </w:r>
    </w:p>
    <w:p w:rsidR="008B178D" w:rsidRPr="0031751D" w:rsidRDefault="008B178D" w:rsidP="008B178D">
      <w:pPr>
        <w:tabs>
          <w:tab w:val="left" w:pos="660"/>
          <w:tab w:val="right" w:pos="14570"/>
        </w:tabs>
        <w:ind w:right="-568"/>
        <w:jc w:val="center"/>
        <w:rPr>
          <w:rFonts w:eastAsia="Calibri"/>
          <w:b/>
          <w:lang w:val="ru-RU" w:eastAsia="ru-RU"/>
        </w:rPr>
      </w:pPr>
      <w:proofErr w:type="gramStart"/>
      <w:r w:rsidRPr="0031751D">
        <w:rPr>
          <w:rFonts w:eastAsia="Calibri"/>
          <w:b/>
          <w:lang w:val="ru-RU" w:eastAsia="ru-RU"/>
        </w:rPr>
        <w:t>социально</w:t>
      </w:r>
      <w:proofErr w:type="gramEnd"/>
      <w:r w:rsidRPr="0031751D">
        <w:rPr>
          <w:rFonts w:eastAsia="Calibri"/>
          <w:b/>
          <w:lang w:val="ru-RU" w:eastAsia="ru-RU"/>
        </w:rPr>
        <w:t xml:space="preserve"> – экономического развития МО «</w:t>
      </w:r>
      <w:proofErr w:type="spellStart"/>
      <w:r w:rsidRPr="0031751D">
        <w:rPr>
          <w:rFonts w:eastAsia="Calibri"/>
          <w:b/>
          <w:lang w:val="ru-RU" w:eastAsia="ru-RU"/>
        </w:rPr>
        <w:t>Чародинский</w:t>
      </w:r>
      <w:proofErr w:type="spellEnd"/>
      <w:r w:rsidRPr="0031751D">
        <w:rPr>
          <w:rFonts w:eastAsia="Calibri"/>
          <w:b/>
          <w:lang w:val="ru-RU" w:eastAsia="ru-RU"/>
        </w:rPr>
        <w:t xml:space="preserve"> район на 202</w:t>
      </w:r>
      <w:r>
        <w:rPr>
          <w:rFonts w:eastAsia="Calibri"/>
          <w:b/>
          <w:lang w:val="ru-RU" w:eastAsia="ru-RU"/>
        </w:rPr>
        <w:t>4</w:t>
      </w:r>
      <w:r w:rsidRPr="0031751D">
        <w:rPr>
          <w:rFonts w:eastAsia="Calibri"/>
          <w:b/>
          <w:lang w:val="ru-RU" w:eastAsia="ru-RU"/>
        </w:rPr>
        <w:t>-202</w:t>
      </w:r>
      <w:r>
        <w:rPr>
          <w:rFonts w:eastAsia="Calibri"/>
          <w:b/>
          <w:lang w:val="ru-RU" w:eastAsia="ru-RU"/>
        </w:rPr>
        <w:t>7</w:t>
      </w:r>
      <w:r w:rsidRPr="0031751D">
        <w:rPr>
          <w:rFonts w:eastAsia="Calibri"/>
          <w:b/>
          <w:lang w:val="ru-RU" w:eastAsia="ru-RU"/>
        </w:rPr>
        <w:t xml:space="preserve"> годы</w:t>
      </w:r>
    </w:p>
    <w:p w:rsidR="008B178D" w:rsidRPr="0031751D" w:rsidRDefault="008B178D" w:rsidP="008B178D">
      <w:pPr>
        <w:tabs>
          <w:tab w:val="left" w:pos="660"/>
          <w:tab w:val="right" w:pos="14570"/>
        </w:tabs>
        <w:spacing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1.1 Объёмы   производства промышленной продукции, тыс. рублей</w:t>
      </w:r>
    </w:p>
    <w:tbl>
      <w:tblPr>
        <w:tblStyle w:val="11"/>
        <w:tblW w:w="9246" w:type="dxa"/>
        <w:tblInd w:w="-5" w:type="dxa"/>
        <w:tblLook w:val="04A0" w:firstRow="1" w:lastRow="0" w:firstColumn="1" w:lastColumn="0" w:noHBand="0" w:noVBand="1"/>
      </w:tblPr>
      <w:tblGrid>
        <w:gridCol w:w="5670"/>
        <w:gridCol w:w="894"/>
        <w:gridCol w:w="894"/>
        <w:gridCol w:w="894"/>
        <w:gridCol w:w="894"/>
      </w:tblGrid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Продукция промышленности - всего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8750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9010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9190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9282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95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  <w:proofErr w:type="gramStart"/>
            <w:r w:rsidRPr="0031751D">
              <w:rPr>
                <w:lang w:val="ru-RU"/>
              </w:rPr>
              <w:t>в</w:t>
            </w:r>
            <w:proofErr w:type="gramEnd"/>
            <w:r w:rsidRPr="0031751D">
              <w:rPr>
                <w:lang w:val="ru-RU"/>
              </w:rPr>
              <w:t xml:space="preserve"> том числе: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пищевая</w:t>
            </w:r>
            <w:proofErr w:type="gramEnd"/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6578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6706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6840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6908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издательская</w:t>
            </w:r>
            <w:proofErr w:type="gramEnd"/>
            <w:r w:rsidRPr="0031751D">
              <w:rPr>
                <w:lang w:val="ru-RU"/>
              </w:rPr>
              <w:t xml:space="preserve"> и полиграфическая деятельность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170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180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</w:tr>
      <w:tr w:rsidR="008B178D" w:rsidRPr="0031751D" w:rsidTr="00BC1015">
        <w:trPr>
          <w:trHeight w:val="29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производство</w:t>
            </w:r>
            <w:proofErr w:type="gramEnd"/>
            <w:r w:rsidRPr="0031751D">
              <w:rPr>
                <w:lang w:val="ru-RU"/>
              </w:rPr>
              <w:t xml:space="preserve"> пласт массовых изделий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939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986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1006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1016</w:t>
            </w:r>
          </w:p>
        </w:tc>
      </w:tr>
      <w:tr w:rsidR="008B178D" w:rsidRPr="0031751D" w:rsidTr="00BC1015">
        <w:trPr>
          <w:trHeight w:val="29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Производства строй материалов (щебень, песок и шлакоблоки)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1063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 w:rsidRPr="0031751D">
              <w:rPr>
                <w:lang w:val="ru-RU"/>
              </w:rPr>
              <w:t>1138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1159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lang w:val="ru-RU"/>
              </w:rPr>
            </w:pPr>
            <w:r>
              <w:rPr>
                <w:lang w:val="ru-RU"/>
              </w:rPr>
              <w:t>1171</w:t>
            </w:r>
          </w:p>
        </w:tc>
      </w:tr>
    </w:tbl>
    <w:p w:rsidR="008B178D" w:rsidRPr="0031751D" w:rsidRDefault="008B178D" w:rsidP="008B178D">
      <w:pPr>
        <w:tabs>
          <w:tab w:val="left" w:pos="5805"/>
        </w:tabs>
        <w:spacing w:before="120"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1.2 Производство важнейших видов продукции промышленности, в натуральном выражении</w:t>
      </w:r>
    </w:p>
    <w:tbl>
      <w:tblPr>
        <w:tblStyle w:val="11"/>
        <w:tblW w:w="9070" w:type="dxa"/>
        <w:tblInd w:w="-5" w:type="dxa"/>
        <w:tblLook w:val="04A0" w:firstRow="1" w:lastRow="0" w:firstColumn="1" w:lastColumn="0" w:noHBand="0" w:noVBand="1"/>
      </w:tblPr>
      <w:tblGrid>
        <w:gridCol w:w="4116"/>
        <w:gridCol w:w="1554"/>
        <w:gridCol w:w="850"/>
        <w:gridCol w:w="850"/>
        <w:gridCol w:w="850"/>
        <w:gridCol w:w="850"/>
      </w:tblGrid>
      <w:tr w:rsidR="008B178D" w:rsidRPr="0031751D" w:rsidTr="00BC1015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  <w:r w:rsidRPr="0031751D">
              <w:rPr>
                <w:lang w:val="ru-RU"/>
              </w:rPr>
              <w:tab/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Хлеб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</w:tr>
      <w:tr w:rsidR="008B178D" w:rsidRPr="0031751D" w:rsidTr="00BC1015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Газета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тыс. экз.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8B178D" w:rsidRPr="0031751D" w:rsidTr="00BC1015">
        <w:trPr>
          <w:trHeight w:val="6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Пластиковые окна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штук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275</w:t>
            </w:r>
          </w:p>
        </w:tc>
      </w:tr>
      <w:tr w:rsidR="008B178D" w:rsidRPr="0031751D" w:rsidTr="00BC1015">
        <w:trPr>
          <w:trHeight w:val="6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Щебень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Тонн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</w:tr>
      <w:tr w:rsidR="008B178D" w:rsidRPr="0031751D" w:rsidTr="00BC1015">
        <w:trPr>
          <w:trHeight w:val="6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Песок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//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 w:rsidRPr="0031751D">
              <w:rPr>
                <w:lang w:val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080"/>
              </w:tabs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</w:tbl>
    <w:p w:rsidR="008B178D" w:rsidRPr="0031751D" w:rsidRDefault="008B178D" w:rsidP="008B178D">
      <w:pPr>
        <w:tabs>
          <w:tab w:val="left" w:pos="1080"/>
        </w:tabs>
        <w:spacing w:before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1.3 Наличие поголовья сельскохозяйственных животных</w:t>
      </w:r>
    </w:p>
    <w:p w:rsidR="008B178D" w:rsidRPr="0031751D" w:rsidRDefault="008B178D" w:rsidP="008B178D">
      <w:pPr>
        <w:tabs>
          <w:tab w:val="left" w:pos="1080"/>
        </w:tabs>
        <w:spacing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(</w:t>
      </w:r>
      <w:proofErr w:type="gramStart"/>
      <w:r w:rsidRPr="0031751D">
        <w:rPr>
          <w:rFonts w:eastAsia="Calibri"/>
          <w:b/>
          <w:lang w:val="ru-RU" w:eastAsia="ru-RU"/>
        </w:rPr>
        <w:t>в</w:t>
      </w:r>
      <w:proofErr w:type="gramEnd"/>
      <w:r w:rsidRPr="0031751D">
        <w:rPr>
          <w:rFonts w:eastAsia="Calibri"/>
          <w:b/>
          <w:lang w:val="ru-RU" w:eastAsia="ru-RU"/>
        </w:rPr>
        <w:t xml:space="preserve"> хозяйствах всех категорий), голов</w:t>
      </w:r>
    </w:p>
    <w:tbl>
      <w:tblPr>
        <w:tblStyle w:val="11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850"/>
        <w:gridCol w:w="850"/>
        <w:gridCol w:w="850"/>
        <w:gridCol w:w="850"/>
      </w:tblGrid>
      <w:tr w:rsidR="008B178D" w:rsidRPr="0031751D" w:rsidTr="00BC1015">
        <w:trPr>
          <w:trHeight w:val="29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  <w:r w:rsidRPr="0031751D">
              <w:rPr>
                <w:lang w:val="ru-RU"/>
              </w:rPr>
              <w:tab/>
            </w:r>
            <w:r w:rsidRPr="0031751D">
              <w:rPr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Крупнорогатый скот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31751D">
              <w:rPr>
                <w:lang w:val="ru-RU"/>
              </w:rPr>
              <w:t>947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31751D">
              <w:rPr>
                <w:lang w:val="ru-RU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14508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14653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в</w:t>
            </w:r>
            <w:proofErr w:type="gramEnd"/>
            <w:r w:rsidRPr="0031751D">
              <w:rPr>
                <w:lang w:val="ru-RU"/>
              </w:rPr>
              <w:t xml:space="preserve"> </w:t>
            </w:r>
            <w:proofErr w:type="spellStart"/>
            <w:r w:rsidRPr="0031751D">
              <w:rPr>
                <w:lang w:val="ru-RU"/>
              </w:rPr>
              <w:t>т.ч</w:t>
            </w:r>
            <w:proofErr w:type="spellEnd"/>
            <w:r w:rsidRPr="0031751D">
              <w:rPr>
                <w:lang w:val="ru-RU"/>
              </w:rPr>
              <w:t>. коровы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751D">
              <w:rPr>
                <w:lang w:val="ru-RU"/>
              </w:rPr>
              <w:t>890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31751D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6170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6232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Мелко-рогатый скот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 w:rsidRPr="002249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31</w:t>
            </w:r>
            <w:r w:rsidRPr="0022495D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 w:rsidRPr="002249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22495D">
              <w:rPr>
                <w:sz w:val="20"/>
                <w:szCs w:val="20"/>
                <w:lang w:val="ru-RU"/>
              </w:rPr>
              <w:t>2364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 w:rsidRPr="002249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22495D">
              <w:rPr>
                <w:sz w:val="20"/>
                <w:szCs w:val="20"/>
                <w:lang w:val="ru-RU"/>
              </w:rPr>
              <w:t>2771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134099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в</w:t>
            </w:r>
            <w:proofErr w:type="gramEnd"/>
            <w:r w:rsidRPr="0031751D">
              <w:rPr>
                <w:lang w:val="ru-RU"/>
              </w:rPr>
              <w:t xml:space="preserve"> </w:t>
            </w:r>
            <w:proofErr w:type="spellStart"/>
            <w:r w:rsidRPr="0031751D">
              <w:rPr>
                <w:lang w:val="ru-RU"/>
              </w:rPr>
              <w:t>т.ч</w:t>
            </w:r>
            <w:proofErr w:type="spellEnd"/>
            <w:r w:rsidRPr="0031751D">
              <w:rPr>
                <w:lang w:val="ru-RU"/>
              </w:rPr>
              <w:t>. овце-козе матки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  <w:r w:rsidRPr="0022495D">
              <w:rPr>
                <w:sz w:val="20"/>
                <w:szCs w:val="20"/>
                <w:lang w:val="ru-RU"/>
              </w:rPr>
              <w:t>945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 w:rsidRPr="002249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22495D">
              <w:rPr>
                <w:sz w:val="20"/>
                <w:szCs w:val="20"/>
                <w:lang w:val="ru-RU"/>
              </w:rPr>
              <w:t>3975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 w:rsidRPr="0022495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15</w:t>
            </w:r>
            <w:r w:rsidRPr="0022495D">
              <w:rPr>
                <w:sz w:val="20"/>
                <w:szCs w:val="20"/>
                <w:lang w:val="ru-RU"/>
              </w:rPr>
              <w:t>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22495D" w:rsidRDefault="008B178D" w:rsidP="00BC1015">
            <w:pPr>
              <w:tabs>
                <w:tab w:val="left" w:pos="222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116165</w:t>
            </w:r>
          </w:p>
        </w:tc>
      </w:tr>
    </w:tbl>
    <w:p w:rsidR="008B178D" w:rsidRPr="0031751D" w:rsidRDefault="008B178D" w:rsidP="008B178D">
      <w:pPr>
        <w:tabs>
          <w:tab w:val="left" w:pos="1080"/>
        </w:tabs>
        <w:spacing w:before="120"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 xml:space="preserve"> 1.4 Объёмы производства продукции сельского хозяйства (в хозяйствах всех категорий), тыс. рублей</w:t>
      </w:r>
    </w:p>
    <w:tbl>
      <w:tblPr>
        <w:tblStyle w:val="11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850"/>
        <w:gridCol w:w="850"/>
        <w:gridCol w:w="850"/>
        <w:gridCol w:w="850"/>
      </w:tblGrid>
      <w:tr w:rsidR="008B178D" w:rsidRPr="0031751D" w:rsidTr="00BC1015">
        <w:trPr>
          <w:trHeight w:val="29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  <w:r w:rsidRPr="0031751D">
              <w:rPr>
                <w:lang w:val="ru-RU"/>
              </w:rPr>
              <w:tab/>
            </w:r>
            <w:r w:rsidRPr="0031751D">
              <w:rPr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Продукция сельского хозяйства млн.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981,1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1026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1052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в</w:t>
            </w:r>
            <w:proofErr w:type="gramEnd"/>
            <w:r w:rsidRPr="0031751D">
              <w:rPr>
                <w:lang w:val="ru-RU"/>
              </w:rPr>
              <w:t xml:space="preserve">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растениеводство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85,0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 </w:t>
            </w:r>
            <w:proofErr w:type="gramStart"/>
            <w:r w:rsidRPr="0031751D">
              <w:rPr>
                <w:lang w:val="ru-RU"/>
              </w:rPr>
              <w:t>животноводство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905,6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 w:rsidRPr="0031751D">
              <w:rPr>
                <w:lang w:val="ru-RU"/>
              </w:rPr>
              <w:t>924,0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946,0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2220"/>
              </w:tabs>
              <w:rPr>
                <w:lang w:val="ru-RU"/>
              </w:rPr>
            </w:pPr>
            <w:r>
              <w:rPr>
                <w:lang w:val="ru-RU"/>
              </w:rPr>
              <w:t>967,0</w:t>
            </w:r>
          </w:p>
        </w:tc>
      </w:tr>
    </w:tbl>
    <w:p w:rsidR="008B178D" w:rsidRPr="0031751D" w:rsidRDefault="008B178D" w:rsidP="008B178D">
      <w:pPr>
        <w:tabs>
          <w:tab w:val="left" w:pos="4005"/>
        </w:tabs>
        <w:spacing w:before="120" w:after="120"/>
        <w:jc w:val="center"/>
        <w:rPr>
          <w:rFonts w:eastAsia="Calibri"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1.5 Производство важнейших видов продукции сельского хозяйства (в хозяйствах всех категорий), в натуральном выражении</w:t>
      </w:r>
    </w:p>
    <w:tbl>
      <w:tblPr>
        <w:tblStyle w:val="11"/>
        <w:tblW w:w="9167" w:type="dxa"/>
        <w:tblInd w:w="-5" w:type="dxa"/>
        <w:tblLook w:val="04A0" w:firstRow="1" w:lastRow="0" w:firstColumn="1" w:lastColumn="0" w:noHBand="0" w:noVBand="1"/>
      </w:tblPr>
      <w:tblGrid>
        <w:gridCol w:w="4113"/>
        <w:gridCol w:w="1242"/>
        <w:gridCol w:w="953"/>
        <w:gridCol w:w="953"/>
        <w:gridCol w:w="953"/>
        <w:gridCol w:w="953"/>
      </w:tblGrid>
      <w:tr w:rsidR="008B178D" w:rsidRPr="0031751D" w:rsidTr="00BC1015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Ед. </w:t>
            </w:r>
            <w:proofErr w:type="spellStart"/>
            <w:r w:rsidRPr="0031751D">
              <w:rPr>
                <w:lang w:val="ru-RU"/>
              </w:rPr>
              <w:t>измер</w:t>
            </w:r>
            <w:proofErr w:type="spellEnd"/>
            <w:r w:rsidRPr="0031751D">
              <w:rPr>
                <w:lang w:val="ru-RU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 w:rsidRPr="0031751D">
              <w:rPr>
                <w:lang w:val="ru-RU"/>
              </w:rPr>
              <w:t>Мясо (в живом весе)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тонн</w:t>
            </w:r>
            <w:proofErr w:type="gramEnd"/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 w:rsidRPr="0031751D">
              <w:rPr>
                <w:lang w:val="ru-RU"/>
              </w:rPr>
              <w:t>295</w:t>
            </w:r>
            <w:r>
              <w:rPr>
                <w:lang w:val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 w:rsidRPr="0031751D">
              <w:rPr>
                <w:lang w:val="ru-RU"/>
              </w:rPr>
              <w:t>2</w:t>
            </w:r>
            <w:r>
              <w:rPr>
                <w:lang w:val="ru-RU"/>
              </w:rPr>
              <w:t>99</w:t>
            </w:r>
            <w:r w:rsidRPr="0031751D">
              <w:rPr>
                <w:lang w:val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3025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3055</w:t>
            </w:r>
          </w:p>
        </w:tc>
      </w:tr>
      <w:tr w:rsidR="008B178D" w:rsidRPr="0031751D" w:rsidTr="00BC1015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молоко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тонн</w:t>
            </w:r>
            <w:proofErr w:type="gramEnd"/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31751D">
              <w:rPr>
                <w:lang w:val="ru-RU"/>
              </w:rPr>
              <w:t>713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 w:rsidRPr="0031751D">
              <w:rPr>
                <w:lang w:val="ru-RU"/>
              </w:rPr>
              <w:t>1</w:t>
            </w:r>
            <w:r>
              <w:rPr>
                <w:lang w:val="ru-RU"/>
              </w:rPr>
              <w:t>009</w:t>
            </w:r>
            <w:r w:rsidRPr="0031751D">
              <w:rPr>
                <w:lang w:val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10311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10414</w:t>
            </w:r>
          </w:p>
        </w:tc>
      </w:tr>
      <w:tr w:rsidR="008B178D" w:rsidRPr="0031751D" w:rsidTr="00BC1015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шерсть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тонн</w:t>
            </w:r>
            <w:proofErr w:type="gramEnd"/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419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420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425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429</w:t>
            </w:r>
          </w:p>
        </w:tc>
      </w:tr>
      <w:tr w:rsidR="008B178D" w:rsidRPr="0031751D" w:rsidTr="00BC1015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зерно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тонн</w:t>
            </w:r>
            <w:proofErr w:type="gramEnd"/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31751D">
              <w:rPr>
                <w:lang w:val="ru-RU"/>
              </w:rPr>
              <w:t>93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31751D">
              <w:rPr>
                <w:lang w:val="ru-RU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825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4005"/>
              </w:tabs>
              <w:rPr>
                <w:lang w:val="ru-RU"/>
              </w:rPr>
            </w:pPr>
            <w:r>
              <w:rPr>
                <w:lang w:val="ru-RU"/>
              </w:rPr>
              <w:t>833</w:t>
            </w:r>
          </w:p>
        </w:tc>
      </w:tr>
    </w:tbl>
    <w:p w:rsidR="008B178D" w:rsidRPr="0031751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</w:p>
    <w:p w:rsidR="008B178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</w:p>
    <w:p w:rsidR="008B178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</w:p>
    <w:p w:rsidR="008B178D" w:rsidRPr="0031751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</w:p>
    <w:p w:rsidR="008B178D" w:rsidRPr="0031751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lastRenderedPageBreak/>
        <w:t>1.6 Основные показатели инвестиционной деятельности</w:t>
      </w:r>
    </w:p>
    <w:p w:rsidR="008B178D" w:rsidRPr="0031751D" w:rsidRDefault="008B178D" w:rsidP="008B178D">
      <w:pPr>
        <w:ind w:firstLine="708"/>
        <w:jc w:val="center"/>
        <w:rPr>
          <w:rFonts w:eastAsia="Calibri"/>
          <w:b/>
          <w:lang w:val="ru-RU" w:eastAsia="ru-RU"/>
        </w:rPr>
      </w:pPr>
    </w:p>
    <w:tbl>
      <w:tblPr>
        <w:tblStyle w:val="11"/>
        <w:tblW w:w="8840" w:type="dxa"/>
        <w:tblInd w:w="-5" w:type="dxa"/>
        <w:tblLook w:val="04A0" w:firstRow="1" w:lastRow="0" w:firstColumn="1" w:lastColumn="0" w:noHBand="0" w:noVBand="1"/>
      </w:tblPr>
      <w:tblGrid>
        <w:gridCol w:w="5460"/>
        <w:gridCol w:w="845"/>
        <w:gridCol w:w="845"/>
        <w:gridCol w:w="845"/>
        <w:gridCol w:w="845"/>
      </w:tblGrid>
      <w:tr w:rsidR="008B178D" w:rsidRPr="0031751D" w:rsidTr="00BC1015">
        <w:trPr>
          <w:trHeight w:val="272"/>
        </w:trPr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rPr>
          <w:trHeight w:val="544"/>
        </w:trPr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Инвестиции в основной капитал, в млн. рублей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186,8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192,3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194,2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203,2</w:t>
            </w:r>
          </w:p>
        </w:tc>
      </w:tr>
      <w:tr w:rsidR="008B178D" w:rsidRPr="0031751D" w:rsidTr="00BC1015">
        <w:trPr>
          <w:trHeight w:val="561"/>
        </w:trPr>
        <w:tc>
          <w:tcPr>
            <w:tcW w:w="5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 xml:space="preserve">Ввод в действие общей площади жилых домов, тыс. кв. м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2,48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2,48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2,53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2,61</w:t>
            </w:r>
          </w:p>
        </w:tc>
      </w:tr>
    </w:tbl>
    <w:p w:rsidR="008B178D" w:rsidRPr="0031751D" w:rsidRDefault="008B178D" w:rsidP="008B178D">
      <w:pPr>
        <w:spacing w:before="120" w:after="120"/>
        <w:ind w:firstLine="708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1.7Оборот розничной торговли (розничный товарооборот)</w:t>
      </w:r>
    </w:p>
    <w:tbl>
      <w:tblPr>
        <w:tblStyle w:val="11"/>
        <w:tblW w:w="8839" w:type="dxa"/>
        <w:tblInd w:w="-5" w:type="dxa"/>
        <w:tblLook w:val="04A0" w:firstRow="1" w:lastRow="0" w:firstColumn="1" w:lastColumn="0" w:noHBand="0" w:noVBand="1"/>
      </w:tblPr>
      <w:tblGrid>
        <w:gridCol w:w="5459"/>
        <w:gridCol w:w="845"/>
        <w:gridCol w:w="845"/>
        <w:gridCol w:w="845"/>
        <w:gridCol w:w="845"/>
      </w:tblGrid>
      <w:tr w:rsidR="008B178D" w:rsidRPr="0031751D" w:rsidTr="00BC1015">
        <w:tc>
          <w:tcPr>
            <w:tcW w:w="5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 xml:space="preserve">Оборот розничной торговли, в млн. рублей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661,2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 w:rsidRPr="0031751D">
              <w:rPr>
                <w:lang w:val="ru-RU"/>
              </w:rPr>
              <w:t>674,4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691,3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rPr>
                <w:lang w:val="ru-RU"/>
              </w:rPr>
            </w:pPr>
            <w:r>
              <w:rPr>
                <w:lang w:val="ru-RU"/>
              </w:rPr>
              <w:t>708,5</w:t>
            </w:r>
          </w:p>
        </w:tc>
      </w:tr>
    </w:tbl>
    <w:p w:rsidR="008B178D" w:rsidRPr="0031751D" w:rsidRDefault="008B178D" w:rsidP="008B178D">
      <w:pPr>
        <w:tabs>
          <w:tab w:val="left" w:pos="7665"/>
        </w:tabs>
        <w:spacing w:before="120"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1.8 Занятость    и      безработица</w:t>
      </w:r>
    </w:p>
    <w:tbl>
      <w:tblPr>
        <w:tblStyle w:val="11"/>
        <w:tblW w:w="8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851"/>
        <w:gridCol w:w="851"/>
        <w:gridCol w:w="851"/>
      </w:tblGrid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Численность экономически активного населения, тыс. человек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3848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38</w:t>
            </w:r>
            <w:r>
              <w:rPr>
                <w:lang w:val="ru-RU"/>
              </w:rPr>
              <w:t>2</w:t>
            </w:r>
            <w:r w:rsidRPr="0031751D"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3827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3820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Занято в экономике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2102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2123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2144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2145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Безработные (по МОТ)1,625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1212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1199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1175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1171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Численность официально </w:t>
            </w:r>
            <w:proofErr w:type="spellStart"/>
            <w:r w:rsidRPr="0031751D">
              <w:rPr>
                <w:lang w:val="ru-RU"/>
              </w:rPr>
              <w:t>зарегистрирован.безработных</w:t>
            </w:r>
            <w:proofErr w:type="spellEnd"/>
            <w:r w:rsidRPr="0031751D">
              <w:rPr>
                <w:lang w:val="ru-RU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2</w:t>
            </w:r>
            <w:r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2</w:t>
            </w:r>
            <w:r>
              <w:rPr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уровень</w:t>
            </w:r>
            <w:proofErr w:type="gramEnd"/>
            <w:r w:rsidRPr="0031751D">
              <w:rPr>
                <w:lang w:val="ru-RU"/>
              </w:rPr>
              <w:t xml:space="preserve"> общей безработицы,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</w:tr>
      <w:tr w:rsidR="008B178D" w:rsidRPr="0031751D" w:rsidTr="00BC101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 w:rsidRPr="0031751D">
              <w:rPr>
                <w:lang w:val="ru-RU"/>
              </w:rPr>
              <w:t xml:space="preserve">Уровень зарегистрированной безработицы, %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5,22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5,22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</w:tr>
    </w:tbl>
    <w:p w:rsidR="008B178D" w:rsidRPr="0031751D" w:rsidRDefault="008B178D" w:rsidP="008B178D">
      <w:pPr>
        <w:spacing w:before="120"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1.9 Доходы   и   расходы   населения</w:t>
      </w:r>
    </w:p>
    <w:tbl>
      <w:tblPr>
        <w:tblStyle w:val="11"/>
        <w:tblW w:w="8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851"/>
        <w:gridCol w:w="851"/>
        <w:gridCol w:w="851"/>
      </w:tblGrid>
      <w:tr w:rsidR="008B178D" w:rsidRPr="0031751D" w:rsidTr="00BC101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 w:rsidRPr="0031751D">
              <w:rPr>
                <w:lang w:val="ru-RU"/>
              </w:rPr>
              <w:t>Среднедушевые денежные доходы в месяц, рублей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 w:rsidRPr="0031751D">
              <w:rPr>
                <w:lang w:val="ru-RU"/>
              </w:rPr>
              <w:t>11554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 w:rsidRPr="0031751D">
              <w:rPr>
                <w:lang w:val="ru-RU"/>
              </w:rPr>
              <w:t>12709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13700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14728</w:t>
            </w:r>
          </w:p>
        </w:tc>
      </w:tr>
      <w:tr w:rsidR="008B178D" w:rsidRPr="0031751D" w:rsidTr="00BC1015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 w:rsidRPr="0031751D">
              <w:rPr>
                <w:lang w:val="ru-RU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31052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33537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36388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2760"/>
              </w:tabs>
              <w:rPr>
                <w:lang w:val="ru-RU"/>
              </w:rPr>
            </w:pPr>
            <w:r>
              <w:rPr>
                <w:lang w:val="ru-RU"/>
              </w:rPr>
              <w:t>38025</w:t>
            </w:r>
          </w:p>
        </w:tc>
      </w:tr>
    </w:tbl>
    <w:p w:rsidR="008B178D" w:rsidRPr="0031751D" w:rsidRDefault="008B178D" w:rsidP="008B178D">
      <w:pPr>
        <w:spacing w:before="120" w:after="120"/>
        <w:jc w:val="center"/>
        <w:rPr>
          <w:rFonts w:eastAsia="Calibri"/>
          <w:b/>
          <w:lang w:val="ru-RU" w:eastAsia="ru-RU"/>
        </w:rPr>
      </w:pPr>
      <w:r w:rsidRPr="0031751D">
        <w:rPr>
          <w:rFonts w:eastAsia="Calibri"/>
          <w:b/>
          <w:lang w:val="ru-RU" w:eastAsia="ru-RU"/>
        </w:rPr>
        <w:t>1.10 Развитие   малого   предпринимательства</w:t>
      </w:r>
    </w:p>
    <w:tbl>
      <w:tblPr>
        <w:tblStyle w:val="11"/>
        <w:tblW w:w="9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850"/>
        <w:gridCol w:w="850"/>
        <w:gridCol w:w="850"/>
        <w:gridCol w:w="850"/>
      </w:tblGrid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Количество малых предприятий, единиц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Объём продукции малых предприятий, тыс. руб.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F25F35" w:rsidRDefault="008B178D" w:rsidP="00BC1015">
            <w:pPr>
              <w:tabs>
                <w:tab w:val="left" w:pos="1425"/>
              </w:tabs>
              <w:rPr>
                <w:sz w:val="20"/>
                <w:szCs w:val="20"/>
                <w:lang w:val="ru-RU"/>
              </w:rPr>
            </w:pPr>
            <w:r w:rsidRPr="00F25F35">
              <w:rPr>
                <w:sz w:val="20"/>
                <w:szCs w:val="20"/>
                <w:lang w:val="ru-RU"/>
              </w:rPr>
              <w:t>582594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F25F35" w:rsidRDefault="008B178D" w:rsidP="00BC1015">
            <w:pPr>
              <w:tabs>
                <w:tab w:val="left" w:pos="1425"/>
              </w:tabs>
              <w:rPr>
                <w:sz w:val="20"/>
                <w:szCs w:val="20"/>
                <w:lang w:val="ru-RU"/>
              </w:rPr>
            </w:pPr>
            <w:r w:rsidRPr="00F25F35">
              <w:rPr>
                <w:sz w:val="20"/>
                <w:szCs w:val="20"/>
                <w:lang w:val="ru-RU"/>
              </w:rPr>
              <w:t>599700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F25F35" w:rsidRDefault="008B178D" w:rsidP="00BC1015">
            <w:pPr>
              <w:tabs>
                <w:tab w:val="left" w:pos="142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617691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F25F35" w:rsidRDefault="008B178D" w:rsidP="00BC1015">
            <w:pPr>
              <w:tabs>
                <w:tab w:val="left" w:pos="142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636221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Численность занятых на малых предприятиях, чел.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573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612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Доля занятых на малых предприятиях, в % от общей численности занятых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28,2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28,9</w:t>
            </w:r>
          </w:p>
        </w:tc>
      </w:tr>
      <w:tr w:rsidR="008B178D" w:rsidRPr="0031751D" w:rsidTr="00BC1015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Число вновь созданных рабочих мест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 w:rsidRPr="0031751D">
              <w:rPr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425"/>
              </w:tabs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</w:tbl>
    <w:p w:rsidR="008B178D" w:rsidRPr="0031751D" w:rsidRDefault="008B178D" w:rsidP="008B178D">
      <w:pPr>
        <w:spacing w:before="120" w:after="120"/>
        <w:jc w:val="center"/>
        <w:rPr>
          <w:rFonts w:eastAsia="Calibri"/>
          <w:b/>
          <w:lang w:val="ru-RU" w:eastAsia="ru-RU"/>
        </w:rPr>
      </w:pPr>
      <w:bookmarkStart w:id="10" w:name="_Hlk57122425"/>
      <w:r w:rsidRPr="0031751D">
        <w:rPr>
          <w:rFonts w:eastAsia="Calibri"/>
          <w:b/>
          <w:lang w:val="ru-RU" w:eastAsia="ru-RU"/>
        </w:rPr>
        <w:t>1.11 Показатели бюджетно-финансовой сферы</w:t>
      </w:r>
    </w:p>
    <w:tbl>
      <w:tblPr>
        <w:tblStyle w:val="11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211"/>
        <w:gridCol w:w="1211"/>
        <w:gridCol w:w="1211"/>
        <w:gridCol w:w="1211"/>
      </w:tblGrid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 w:rsidRPr="0031751D">
              <w:rPr>
                <w:lang w:val="ru-RU"/>
              </w:rPr>
              <w:tab/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660"/>
                <w:tab w:val="right" w:pos="14570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b/>
                <w:lang w:val="ru-RU"/>
              </w:rPr>
            </w:pPr>
            <w:r w:rsidRPr="0031751D">
              <w:rPr>
                <w:b/>
                <w:lang w:val="ru-RU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2027</w:t>
            </w:r>
          </w:p>
        </w:tc>
      </w:tr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 w:rsidRPr="0031751D">
              <w:rPr>
                <w:lang w:val="ru-RU"/>
              </w:rPr>
              <w:t>Доходы муниципального бюджета – всего (включая дотации и субвенции из республиканского бюджета)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470970,7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</w:tr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в</w:t>
            </w:r>
            <w:proofErr w:type="gramEnd"/>
            <w:r w:rsidRPr="0031751D">
              <w:rPr>
                <w:lang w:val="ru-RU"/>
              </w:rPr>
              <w:t xml:space="preserve"> т. ч. собственные доходы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63322,3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62002,0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62002,0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62002,0</w:t>
            </w:r>
          </w:p>
        </w:tc>
      </w:tr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proofErr w:type="gramStart"/>
            <w:r w:rsidRPr="0031751D">
              <w:rPr>
                <w:lang w:val="ru-RU"/>
              </w:rPr>
              <w:t>из</w:t>
            </w:r>
            <w:proofErr w:type="gramEnd"/>
            <w:r w:rsidRPr="0031751D">
              <w:rPr>
                <w:lang w:val="ru-RU"/>
              </w:rPr>
              <w:t xml:space="preserve"> них    налоговые   доходы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57166,0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53982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53982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53982</w:t>
            </w:r>
          </w:p>
        </w:tc>
      </w:tr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 w:rsidRPr="0031751D">
              <w:rPr>
                <w:lang w:val="ru-RU"/>
              </w:rPr>
              <w:t>Дотации и субвенции из республиканского бюджета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407648,4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368365,8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368365,8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368365,8</w:t>
            </w:r>
          </w:p>
        </w:tc>
      </w:tr>
      <w:tr w:rsidR="008B178D" w:rsidRPr="0031751D" w:rsidTr="00BC1015"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 w:rsidRPr="0031751D">
              <w:rPr>
                <w:lang w:val="ru-RU"/>
              </w:rPr>
              <w:t>Расходы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463211,9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78D" w:rsidRPr="0031751D" w:rsidRDefault="008B178D" w:rsidP="00BC1015">
            <w:pPr>
              <w:tabs>
                <w:tab w:val="left" w:pos="1725"/>
              </w:tabs>
              <w:rPr>
                <w:lang w:val="ru-RU"/>
              </w:rPr>
            </w:pPr>
            <w:r>
              <w:rPr>
                <w:lang w:val="ru-RU"/>
              </w:rPr>
              <w:t>430367,8</w:t>
            </w:r>
          </w:p>
        </w:tc>
      </w:tr>
      <w:bookmarkEnd w:id="10"/>
    </w:tbl>
    <w:p w:rsidR="008B178D" w:rsidRDefault="008B178D" w:rsidP="008B178D"/>
    <w:p w:rsidR="00EE235E" w:rsidRDefault="00EE235E">
      <w:bookmarkStart w:id="11" w:name="_GoBack"/>
      <w:bookmarkEnd w:id="11"/>
    </w:p>
    <w:sectPr w:rsidR="00EE235E" w:rsidSect="008B178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8D"/>
    <w:rsid w:val="008B178D"/>
    <w:rsid w:val="00E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7DE4-8245-4B14-B609-0F52EEE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B178D"/>
    <w:pPr>
      <w:keepNext/>
      <w:spacing w:line="360" w:lineRule="auto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B178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uiPriority w:val="59"/>
    <w:rsid w:val="008B178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1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3897</Words>
  <Characters>22218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2025-01-24T07:00:00Z</dcterms:created>
  <dcterms:modified xsi:type="dcterms:W3CDTF">2025-01-24T07:01:00Z</dcterms:modified>
</cp:coreProperties>
</file>